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8172B" w14:textId="77777777" w:rsidR="00EF6FBD" w:rsidRDefault="00EF6FBD" w:rsidP="00EF6FBD">
      <w:pPr>
        <w:rPr>
          <w:b/>
          <w:sz w:val="28"/>
          <w:szCs w:val="28"/>
        </w:rPr>
      </w:pPr>
    </w:p>
    <w:p w14:paraId="1190012B" w14:textId="7E18086F" w:rsidR="00EF6FBD" w:rsidRDefault="00EF6FBD" w:rsidP="00EF6FBD">
      <w:pPr>
        <w:rPr>
          <w:b/>
          <w:sz w:val="28"/>
          <w:szCs w:val="28"/>
        </w:rPr>
      </w:pPr>
      <w:r w:rsidRPr="00DC5FCD">
        <w:rPr>
          <w:b/>
          <w:sz w:val="28"/>
          <w:szCs w:val="28"/>
        </w:rPr>
        <w:t xml:space="preserve">SeneCura </w:t>
      </w:r>
      <w:r w:rsidR="001D00CC">
        <w:rPr>
          <w:b/>
          <w:sz w:val="28"/>
          <w:szCs w:val="28"/>
        </w:rPr>
        <w:t xml:space="preserve">ve Slivenci </w:t>
      </w:r>
      <w:r w:rsidR="00481F53">
        <w:rPr>
          <w:b/>
          <w:sz w:val="28"/>
          <w:szCs w:val="28"/>
        </w:rPr>
        <w:t xml:space="preserve">slavnostně otevírá </w:t>
      </w:r>
      <w:proofErr w:type="spellStart"/>
      <w:r w:rsidR="00481F53">
        <w:rPr>
          <w:b/>
          <w:sz w:val="28"/>
          <w:szCs w:val="28"/>
        </w:rPr>
        <w:t>Senio</w:t>
      </w:r>
      <w:r w:rsidR="0093217E">
        <w:rPr>
          <w:b/>
          <w:sz w:val="28"/>
          <w:szCs w:val="28"/>
        </w:rPr>
        <w:t>r</w:t>
      </w:r>
      <w:r w:rsidR="00481F53">
        <w:rPr>
          <w:b/>
          <w:sz w:val="28"/>
          <w:szCs w:val="28"/>
        </w:rPr>
        <w:t>Centrum</w:t>
      </w:r>
      <w:proofErr w:type="spellEnd"/>
      <w:r w:rsidR="002D7055">
        <w:rPr>
          <w:b/>
          <w:sz w:val="28"/>
          <w:szCs w:val="28"/>
        </w:rPr>
        <w:t xml:space="preserve"> – </w:t>
      </w:r>
      <w:r w:rsidR="001D00CC">
        <w:rPr>
          <w:b/>
          <w:sz w:val="28"/>
          <w:szCs w:val="28"/>
        </w:rPr>
        <w:t>nabízí 224 lůžek</w:t>
      </w:r>
    </w:p>
    <w:p w14:paraId="5C331A31" w14:textId="7B08892D" w:rsidR="00EF6FBD" w:rsidRPr="004B2535" w:rsidRDefault="00373A35" w:rsidP="00EF6FBD">
      <w:pPr>
        <w:jc w:val="both"/>
        <w:rPr>
          <w:b/>
          <w:i/>
        </w:rPr>
      </w:pPr>
      <w:r w:rsidRPr="004B2535">
        <w:rPr>
          <w:b/>
          <w:i/>
        </w:rPr>
        <w:t>Praha</w:t>
      </w:r>
      <w:r w:rsidR="008B2785" w:rsidRPr="004B2535">
        <w:rPr>
          <w:b/>
          <w:i/>
        </w:rPr>
        <w:t xml:space="preserve"> </w:t>
      </w:r>
      <w:r w:rsidR="00CB1C30" w:rsidRPr="004B2535">
        <w:rPr>
          <w:b/>
          <w:i/>
        </w:rPr>
        <w:t>26. září</w:t>
      </w:r>
      <w:r w:rsidR="008B2785" w:rsidRPr="004B2535">
        <w:rPr>
          <w:b/>
          <w:i/>
        </w:rPr>
        <w:t xml:space="preserve"> 201</w:t>
      </w:r>
      <w:r w:rsidRPr="004B2535">
        <w:rPr>
          <w:b/>
          <w:i/>
        </w:rPr>
        <w:t>8</w:t>
      </w:r>
      <w:r w:rsidR="009E2D3E" w:rsidRPr="004B2535">
        <w:rPr>
          <w:b/>
          <w:i/>
        </w:rPr>
        <w:t xml:space="preserve"> –</w:t>
      </w:r>
      <w:r w:rsidR="00CB1C30" w:rsidRPr="004B2535">
        <w:rPr>
          <w:b/>
          <w:i/>
        </w:rPr>
        <w:t xml:space="preserve"> </w:t>
      </w:r>
      <w:r w:rsidR="004B2535" w:rsidRPr="004B2535">
        <w:rPr>
          <w:b/>
          <w:i/>
        </w:rPr>
        <w:t>Společnost SeneCura, největší soukromý provozovatel pobytových sociálních služeb u nás, dnes v</w:t>
      </w:r>
      <w:r w:rsidR="00192DB1">
        <w:rPr>
          <w:b/>
          <w:i/>
        </w:rPr>
        <w:t> Praze – Slivenci</w:t>
      </w:r>
      <w:r w:rsidR="004B2535" w:rsidRPr="004B2535">
        <w:rPr>
          <w:b/>
          <w:i/>
        </w:rPr>
        <w:t xml:space="preserve"> slavnostně otevírá své nejnovější SeniorCentrum</w:t>
      </w:r>
      <w:r w:rsidR="002866EC" w:rsidRPr="004B2535">
        <w:rPr>
          <w:b/>
          <w:i/>
        </w:rPr>
        <w:t>, které přijímá klienty už od dubna letošního roku.</w:t>
      </w:r>
      <w:r w:rsidR="00C46D99">
        <w:rPr>
          <w:b/>
          <w:i/>
        </w:rPr>
        <w:t xml:space="preserve"> Nabízí služby </w:t>
      </w:r>
      <w:r w:rsidR="00F45270">
        <w:rPr>
          <w:b/>
          <w:i/>
        </w:rPr>
        <w:t xml:space="preserve">formou </w:t>
      </w:r>
      <w:r w:rsidR="00C46D99">
        <w:rPr>
          <w:b/>
          <w:i/>
        </w:rPr>
        <w:t xml:space="preserve">Domova pro seniory a Domova se zvláštním režimem </w:t>
      </w:r>
      <w:r w:rsidR="00C46D99" w:rsidRPr="00C46D99">
        <w:rPr>
          <w:b/>
          <w:i/>
        </w:rPr>
        <w:t>pro osoby s Alzheimerovou chorobou či jinou formou demence.</w:t>
      </w:r>
    </w:p>
    <w:p w14:paraId="41330943" w14:textId="0F400CA7" w:rsidR="002866EC" w:rsidRDefault="00481F53" w:rsidP="00EF6FBD">
      <w:pPr>
        <w:jc w:val="both"/>
      </w:pPr>
      <w:r w:rsidRPr="00F048AF">
        <w:rPr>
          <w:i/>
        </w:rPr>
        <w:t>„Otevřením</w:t>
      </w:r>
      <w:r w:rsidR="00F048AF">
        <w:rPr>
          <w:i/>
        </w:rPr>
        <w:t xml:space="preserve"> v pořadí</w:t>
      </w:r>
      <w:r w:rsidRPr="00F048AF">
        <w:rPr>
          <w:i/>
        </w:rPr>
        <w:t xml:space="preserve"> již třináctého SeniorCentra </w:t>
      </w:r>
      <w:r w:rsidR="00FA228E">
        <w:rPr>
          <w:i/>
        </w:rPr>
        <w:t>napomáháme kvalitně řešit problem</w:t>
      </w:r>
      <w:r w:rsidR="00116576">
        <w:rPr>
          <w:i/>
        </w:rPr>
        <w:t>a</w:t>
      </w:r>
      <w:r w:rsidR="00FA228E">
        <w:rPr>
          <w:i/>
        </w:rPr>
        <w:t>tiku péče o seniory</w:t>
      </w:r>
      <w:r w:rsidR="00A01625">
        <w:rPr>
          <w:i/>
        </w:rPr>
        <w:t xml:space="preserve"> a osoby s demencí</w:t>
      </w:r>
      <w:r w:rsidR="00FA228E">
        <w:rPr>
          <w:i/>
        </w:rPr>
        <w:t xml:space="preserve"> nejen v rámci lokal</w:t>
      </w:r>
      <w:r w:rsidR="00116576">
        <w:rPr>
          <w:i/>
        </w:rPr>
        <w:t xml:space="preserve">ity Prahy 5, ale napříč celou </w:t>
      </w:r>
      <w:r w:rsidR="00FA228E">
        <w:rPr>
          <w:i/>
        </w:rPr>
        <w:t>ČR</w:t>
      </w:r>
      <w:r w:rsidR="00116576">
        <w:rPr>
          <w:i/>
        </w:rPr>
        <w:t>. Podstatou naší péče je vnímání potřeb našich klientů, zajištění důstojného stáří</w:t>
      </w:r>
      <w:r w:rsidR="00A01625">
        <w:rPr>
          <w:i/>
        </w:rPr>
        <w:t xml:space="preserve"> a uvědomění si důležitosti kvality </w:t>
      </w:r>
      <w:r w:rsidR="00DC207A">
        <w:rPr>
          <w:i/>
        </w:rPr>
        <w:t xml:space="preserve">celého </w:t>
      </w:r>
      <w:r w:rsidR="00A01625">
        <w:rPr>
          <w:i/>
        </w:rPr>
        <w:t>života.</w:t>
      </w:r>
      <w:r w:rsidR="00C46D99">
        <w:rPr>
          <w:i/>
        </w:rPr>
        <w:t xml:space="preserve"> Hodnoty, </w:t>
      </w:r>
      <w:r w:rsidR="00DC207A">
        <w:rPr>
          <w:i/>
        </w:rPr>
        <w:t>jimiž</w:t>
      </w:r>
      <w:r w:rsidR="00C46D99">
        <w:rPr>
          <w:i/>
        </w:rPr>
        <w:t xml:space="preserve"> se řídíme</w:t>
      </w:r>
      <w:r w:rsidR="00F45270">
        <w:rPr>
          <w:i/>
        </w:rPr>
        <w:t>,</w:t>
      </w:r>
      <w:r w:rsidR="00C46D99">
        <w:rPr>
          <w:i/>
        </w:rPr>
        <w:t xml:space="preserve"> jsou </w:t>
      </w:r>
      <w:r w:rsidR="00DC207A">
        <w:rPr>
          <w:i/>
        </w:rPr>
        <w:t>lidskost</w:t>
      </w:r>
      <w:r w:rsidR="00C46D99">
        <w:rPr>
          <w:i/>
        </w:rPr>
        <w:t xml:space="preserve">, </w:t>
      </w:r>
      <w:r w:rsidR="00DC207A">
        <w:rPr>
          <w:i/>
        </w:rPr>
        <w:t xml:space="preserve">úcta </w:t>
      </w:r>
      <w:r w:rsidR="00C46D99">
        <w:rPr>
          <w:i/>
        </w:rPr>
        <w:t xml:space="preserve">a </w:t>
      </w:r>
      <w:r w:rsidR="00DC207A">
        <w:rPr>
          <w:i/>
        </w:rPr>
        <w:t>respekt</w:t>
      </w:r>
      <w:r w:rsidR="00C46D99">
        <w:rPr>
          <w:i/>
        </w:rPr>
        <w:t>.</w:t>
      </w:r>
      <w:r w:rsidR="00A01625">
        <w:rPr>
          <w:i/>
        </w:rPr>
        <w:t xml:space="preserve"> Z</w:t>
      </w:r>
      <w:r w:rsidR="00F048AF" w:rsidRPr="00F048AF">
        <w:rPr>
          <w:i/>
        </w:rPr>
        <w:t>ároveň</w:t>
      </w:r>
      <w:r w:rsidR="0093217E">
        <w:rPr>
          <w:i/>
        </w:rPr>
        <w:t xml:space="preserve"> v domově</w:t>
      </w:r>
      <w:r w:rsidR="00F048AF" w:rsidRPr="00F048AF">
        <w:rPr>
          <w:i/>
        </w:rPr>
        <w:t xml:space="preserve"> nabízíme příjemné pracovní p</w:t>
      </w:r>
      <w:r w:rsidR="00C46D99">
        <w:rPr>
          <w:i/>
        </w:rPr>
        <w:t xml:space="preserve">rostředí pro pečující personál. </w:t>
      </w:r>
      <w:r w:rsidR="00F048AF" w:rsidRPr="00F048AF">
        <w:rPr>
          <w:i/>
        </w:rPr>
        <w:t xml:space="preserve">Těší </w:t>
      </w:r>
      <w:r w:rsidR="00F048AF">
        <w:rPr>
          <w:i/>
        </w:rPr>
        <w:t>nás</w:t>
      </w:r>
      <w:r w:rsidR="00F048AF" w:rsidRPr="00F048AF">
        <w:rPr>
          <w:i/>
        </w:rPr>
        <w:t xml:space="preserve">, že o služby SeniorCentra má zájem i veřejnost – k dnešnímu dni </w:t>
      </w:r>
      <w:r w:rsidR="00EC2436">
        <w:rPr>
          <w:i/>
        </w:rPr>
        <w:t>naše služby využívá již</w:t>
      </w:r>
      <w:r w:rsidR="00F048AF" w:rsidRPr="00F048AF">
        <w:rPr>
          <w:i/>
        </w:rPr>
        <w:t xml:space="preserve"> 50 </w:t>
      </w:r>
      <w:r w:rsidR="00F048AF">
        <w:rPr>
          <w:i/>
        </w:rPr>
        <w:t>klientů</w:t>
      </w:r>
      <w:r w:rsidR="00F048AF" w:rsidRPr="00F048AF">
        <w:rPr>
          <w:i/>
        </w:rPr>
        <w:t>. Budeme rádi, když se k nám přijdou podívat další</w:t>
      </w:r>
      <w:r w:rsidR="00F048AF">
        <w:rPr>
          <w:i/>
        </w:rPr>
        <w:t xml:space="preserve"> zájemci</w:t>
      </w:r>
      <w:r w:rsidR="00F048AF" w:rsidRPr="00F048AF">
        <w:rPr>
          <w:i/>
        </w:rPr>
        <w:t xml:space="preserve">, a stráví s námi a našimi klienty příjemné chvíle </w:t>
      </w:r>
      <w:r w:rsidR="0083331C">
        <w:rPr>
          <w:i/>
        </w:rPr>
        <w:t>při</w:t>
      </w:r>
      <w:r w:rsidR="0083331C" w:rsidRPr="00F048AF">
        <w:rPr>
          <w:i/>
        </w:rPr>
        <w:t xml:space="preserve"> bohaté</w:t>
      </w:r>
      <w:r w:rsidR="0083331C">
        <w:rPr>
          <w:i/>
        </w:rPr>
        <w:t>m kulturním</w:t>
      </w:r>
      <w:r w:rsidR="0083331C" w:rsidRPr="00F048AF">
        <w:rPr>
          <w:i/>
        </w:rPr>
        <w:t xml:space="preserve"> </w:t>
      </w:r>
      <w:r w:rsidR="00F048AF" w:rsidRPr="00F048AF">
        <w:rPr>
          <w:i/>
        </w:rPr>
        <w:t>programu</w:t>
      </w:r>
      <w:r w:rsidR="00F048AF">
        <w:rPr>
          <w:i/>
        </w:rPr>
        <w:t>,</w:t>
      </w:r>
      <w:r w:rsidR="00F048AF" w:rsidRPr="00F048AF">
        <w:rPr>
          <w:i/>
        </w:rPr>
        <w:t>“</w:t>
      </w:r>
      <w:r w:rsidR="00F048AF">
        <w:t xml:space="preserve"> říká </w:t>
      </w:r>
      <w:r w:rsidR="008F5C83">
        <w:t>Lukáš Stárek</w:t>
      </w:r>
      <w:r w:rsidR="00F048AF">
        <w:t xml:space="preserve">, ředitel </w:t>
      </w:r>
      <w:r w:rsidR="008F5C83">
        <w:t>SeniorCentra ve Slivenci</w:t>
      </w:r>
      <w:r w:rsidR="00F048AF">
        <w:t xml:space="preserve">. </w:t>
      </w:r>
    </w:p>
    <w:p w14:paraId="5D31E5CF" w14:textId="79250F9A" w:rsidR="00F27C55" w:rsidRDefault="00F27C55" w:rsidP="00A544D7">
      <w:pPr>
        <w:jc w:val="both"/>
      </w:pPr>
      <w:r>
        <w:t xml:space="preserve">Součástí dnešního programu </w:t>
      </w:r>
      <w:r w:rsidR="00EB5363">
        <w:t>je</w:t>
      </w:r>
      <w:r>
        <w:t xml:space="preserve"> slavnostní </w:t>
      </w:r>
      <w:r w:rsidR="0083331C">
        <w:t xml:space="preserve">přestřižení </w:t>
      </w:r>
      <w:r>
        <w:t xml:space="preserve">pásky </w:t>
      </w:r>
      <w:r w:rsidR="00A544D7">
        <w:t xml:space="preserve">za účasti </w:t>
      </w:r>
      <w:r w:rsidR="00EB5363">
        <w:t>finanční ředitelky</w:t>
      </w:r>
      <w:r w:rsidR="00A544D7">
        <w:t xml:space="preserve"> sk</w:t>
      </w:r>
      <w:r w:rsidR="00EB5363">
        <w:t>upiny SeneCura Dity</w:t>
      </w:r>
      <w:r w:rsidR="00A544D7">
        <w:t xml:space="preserve"> Chrastilov</w:t>
      </w:r>
      <w:r w:rsidR="00EB5363">
        <w:t>é,</w:t>
      </w:r>
      <w:r w:rsidR="00A544D7">
        <w:t xml:space="preserve"> regionální</w:t>
      </w:r>
      <w:r w:rsidR="00EB5363">
        <w:t>ho</w:t>
      </w:r>
      <w:r w:rsidR="00A544D7">
        <w:t xml:space="preserve"> ředitel Ondřej</w:t>
      </w:r>
      <w:r w:rsidR="00EB5363">
        <w:t>e</w:t>
      </w:r>
      <w:r w:rsidR="00A544D7">
        <w:t xml:space="preserve"> Plš</w:t>
      </w:r>
      <w:r w:rsidR="00EB5363">
        <w:t>ka,</w:t>
      </w:r>
      <w:r w:rsidR="00A544D7">
        <w:t xml:space="preserve"> radní hl. m. Prahy a starostk</w:t>
      </w:r>
      <w:r w:rsidR="00EB5363">
        <w:t>y</w:t>
      </w:r>
      <w:r w:rsidR="00A544D7">
        <w:t xml:space="preserve"> MČ Praha Slivenec Jan</w:t>
      </w:r>
      <w:r w:rsidR="00EB5363">
        <w:t>y</w:t>
      </w:r>
      <w:r w:rsidR="00A544D7">
        <w:t xml:space="preserve"> Plamínkov</w:t>
      </w:r>
      <w:r w:rsidR="00EB5363">
        <w:t>é a</w:t>
      </w:r>
      <w:r w:rsidR="00A544D7">
        <w:t xml:space="preserve"> kandidát</w:t>
      </w:r>
      <w:r w:rsidR="00EB5363">
        <w:t>a</w:t>
      </w:r>
      <w:r w:rsidR="00A544D7">
        <w:t xml:space="preserve"> </w:t>
      </w:r>
      <w:r w:rsidR="00EF3E9A">
        <w:t xml:space="preserve">na </w:t>
      </w:r>
      <w:r w:rsidR="00A544D7">
        <w:t xml:space="preserve">pražského </w:t>
      </w:r>
      <w:r w:rsidR="00EF3E9A">
        <w:t xml:space="preserve">primátora </w:t>
      </w:r>
      <w:r w:rsidR="00A544D7">
        <w:t>Petr</w:t>
      </w:r>
      <w:r w:rsidR="00EB5363">
        <w:t>a</w:t>
      </w:r>
      <w:r w:rsidR="00A544D7">
        <w:t xml:space="preserve"> Stuchlík</w:t>
      </w:r>
      <w:r w:rsidR="00EB5363">
        <w:t>a. Pozván</w:t>
      </w:r>
      <w:r w:rsidR="00EF3E9A">
        <w:t>í</w:t>
      </w:r>
      <w:r w:rsidR="00EB5363">
        <w:t xml:space="preserve"> přijal i radní městské části Praha 5 pro sociální oblast Petr </w:t>
      </w:r>
      <w:proofErr w:type="spellStart"/>
      <w:r w:rsidR="00EB5363">
        <w:t>Lachnit</w:t>
      </w:r>
      <w:proofErr w:type="spellEnd"/>
      <w:r w:rsidR="00EB5363">
        <w:t>.</w:t>
      </w:r>
      <w:r w:rsidR="00A544D7">
        <w:t xml:space="preserve"> </w:t>
      </w:r>
      <w:r w:rsidR="00EB5363">
        <w:t>Dále</w:t>
      </w:r>
      <w:r>
        <w:t xml:space="preserve"> </w:t>
      </w:r>
      <w:r w:rsidR="001D00CC">
        <w:t>jsme</w:t>
      </w:r>
      <w:r w:rsidR="00EF3E9A">
        <w:t xml:space="preserve"> připrav</w:t>
      </w:r>
      <w:r w:rsidR="001D00CC">
        <w:t>ili</w:t>
      </w:r>
      <w:r w:rsidR="00EF3E9A">
        <w:t xml:space="preserve"> </w:t>
      </w:r>
      <w:r>
        <w:t xml:space="preserve">kulturní a zábavná vystoupení nebo tvořivé dílny, kde se návštěvníci mohou setkat s klienty domova. </w:t>
      </w:r>
      <w:r w:rsidR="00EB5363">
        <w:t xml:space="preserve">Vystoupí například imitátor Vladimír Hron nebo zpěvačka Vendula Příhodová. </w:t>
      </w:r>
      <w:bookmarkStart w:id="0" w:name="_GoBack"/>
      <w:bookmarkEnd w:id="0"/>
    </w:p>
    <w:p w14:paraId="3253EA84" w14:textId="527D12EC" w:rsidR="00CB1C30" w:rsidRPr="00815AB1" w:rsidRDefault="00815AB1" w:rsidP="00815AB1">
      <w:pPr>
        <w:jc w:val="both"/>
        <w:rPr>
          <w:b/>
        </w:rPr>
      </w:pPr>
      <w:proofErr w:type="spellStart"/>
      <w:r w:rsidRPr="00815AB1">
        <w:rPr>
          <w:b/>
        </w:rPr>
        <w:t>SeniorCentrum</w:t>
      </w:r>
      <w:proofErr w:type="spellEnd"/>
      <w:r w:rsidRPr="00815AB1">
        <w:rPr>
          <w:b/>
        </w:rPr>
        <w:t xml:space="preserve"> Slivenec </w:t>
      </w:r>
      <w:r w:rsidR="00517C9B">
        <w:rPr>
          <w:b/>
        </w:rPr>
        <w:t>je už třinácté v ČR</w:t>
      </w:r>
    </w:p>
    <w:p w14:paraId="52EDB5E8" w14:textId="39B574AB" w:rsidR="004B2535" w:rsidRDefault="00815AB1" w:rsidP="005A7433">
      <w:pPr>
        <w:jc w:val="both"/>
      </w:pPr>
      <w:r>
        <w:t>Domov pro seniory ve Slivenci přijímá nové klienty už od letošního dubna</w:t>
      </w:r>
      <w:r w:rsidR="00C46D99">
        <w:t xml:space="preserve">. </w:t>
      </w:r>
      <w:r w:rsidR="006F488C">
        <w:t>Celková kapacita</w:t>
      </w:r>
      <w:r w:rsidR="00C46D99">
        <w:t xml:space="preserve"> domova</w:t>
      </w:r>
      <w:r w:rsidR="006F488C">
        <w:t xml:space="preserve"> je až 224 lůžek</w:t>
      </w:r>
      <w:r w:rsidR="00F27C55">
        <w:t>, registrovaných je momentálně 100 z nich</w:t>
      </w:r>
      <w:r w:rsidR="006F488C">
        <w:t xml:space="preserve">. </w:t>
      </w:r>
      <w:r w:rsidR="005A7433" w:rsidRPr="005A7433">
        <w:t xml:space="preserve">Klientům nabízí dvě služby – </w:t>
      </w:r>
      <w:r w:rsidR="005A7433" w:rsidRPr="005A7433">
        <w:rPr>
          <w:b/>
        </w:rPr>
        <w:t>Domov pro seniory</w:t>
      </w:r>
      <w:r w:rsidR="005A7433" w:rsidRPr="005A7433">
        <w:t xml:space="preserve"> a </w:t>
      </w:r>
      <w:r w:rsidR="005A7433" w:rsidRPr="005A7433">
        <w:rPr>
          <w:b/>
        </w:rPr>
        <w:t>Domov se zvláštním režimem</w:t>
      </w:r>
      <w:r w:rsidR="005A7433" w:rsidRPr="005A7433">
        <w:t xml:space="preserve"> </w:t>
      </w:r>
      <w:r w:rsidR="005A7433" w:rsidRPr="00C46D99">
        <w:rPr>
          <w:b/>
        </w:rPr>
        <w:t xml:space="preserve">pro osoby s Alzheimerovou chorobou </w:t>
      </w:r>
      <w:r w:rsidR="005A7433" w:rsidRPr="005A7433">
        <w:t xml:space="preserve">či jinou formou demence. Poskytuje péči </w:t>
      </w:r>
      <w:r w:rsidR="004B2535">
        <w:t xml:space="preserve">vysoké úrovně </w:t>
      </w:r>
      <w:r w:rsidR="005A7433" w:rsidRPr="005A7433">
        <w:t>24 hodin 7 dní v</w:t>
      </w:r>
      <w:r w:rsidR="004B2535">
        <w:t> </w:t>
      </w:r>
      <w:r w:rsidR="005A7433" w:rsidRPr="005A7433">
        <w:t>týdnu</w:t>
      </w:r>
      <w:r w:rsidR="004B2535">
        <w:t xml:space="preserve">, která </w:t>
      </w:r>
      <w:r w:rsidR="005A7433" w:rsidRPr="005A7433">
        <w:t xml:space="preserve">je založena na nejnovějších poznatcích z oblasti geriatrie a také na letitých zkušenostech rakouské skupiny SeneCura z praxe. Kromě zdravotní, ošetřovatelské a sociální péče zde naleznete širokou škálu doplňkových služeb i bohatý výběr volnočasových aktivit. </w:t>
      </w:r>
      <w:r w:rsidR="00116576">
        <w:t xml:space="preserve">Podstatou naší péče je vytvoření bezpečného domácího prostředí pro naše klienty. </w:t>
      </w:r>
    </w:p>
    <w:p w14:paraId="7CD0FF7B" w14:textId="33B825F5" w:rsidR="001D00CC" w:rsidRDefault="001D00CC" w:rsidP="001D00CC">
      <w:pPr>
        <w:jc w:val="both"/>
        <w:rPr>
          <w:color w:val="1F497D"/>
        </w:rPr>
      </w:pPr>
      <w:r w:rsidRPr="006F488C">
        <w:rPr>
          <w:i/>
        </w:rPr>
        <w:t xml:space="preserve">„Všechna zařízení společnosti SeneCura mají </w:t>
      </w:r>
      <w:r>
        <w:rPr>
          <w:i/>
        </w:rPr>
        <w:t xml:space="preserve">rovněž </w:t>
      </w:r>
      <w:r w:rsidRPr="006F488C">
        <w:rPr>
          <w:i/>
        </w:rPr>
        <w:t xml:space="preserve">ambici být komunitními a společenskými centry v daných městech, podporovat mezigenerační soužití a být otevřená pro všechny. </w:t>
      </w:r>
      <w:r>
        <w:rPr>
          <w:i/>
        </w:rPr>
        <w:t xml:space="preserve">Propojování generací symbolizují i tři spojené kruhy v logu společnosti SeneCura. Filozofii propojování generací slouží </w:t>
      </w:r>
      <w:r>
        <w:rPr>
          <w:i/>
        </w:rPr>
        <w:br/>
        <w:t xml:space="preserve">také dětská skupina Hvězdička, která je součástí objektu domova. Byla otevřena 3. září a prozatím ji </w:t>
      </w:r>
      <w:r w:rsidRPr="00A0169D">
        <w:rPr>
          <w:i/>
        </w:rPr>
        <w:t xml:space="preserve">navštěvuje šest dětí. </w:t>
      </w:r>
      <w:proofErr w:type="spellStart"/>
      <w:r>
        <w:rPr>
          <w:i/>
        </w:rPr>
        <w:t>SeniorCentrum</w:t>
      </w:r>
      <w:proofErr w:type="spellEnd"/>
      <w:r>
        <w:rPr>
          <w:i/>
        </w:rPr>
        <w:t xml:space="preserve"> v Praze-Slivenci</w:t>
      </w:r>
      <w:r w:rsidRPr="006F488C">
        <w:rPr>
          <w:i/>
        </w:rPr>
        <w:t xml:space="preserve"> má od městské části naštěstí velkou podporu </w:t>
      </w:r>
      <w:r>
        <w:rPr>
          <w:i/>
        </w:rPr>
        <w:br/>
      </w:r>
      <w:r w:rsidRPr="006F488C">
        <w:rPr>
          <w:i/>
        </w:rPr>
        <w:t>a stal</w:t>
      </w:r>
      <w:r>
        <w:rPr>
          <w:i/>
        </w:rPr>
        <w:t xml:space="preserve"> se</w:t>
      </w:r>
      <w:r w:rsidRPr="006F488C">
        <w:rPr>
          <w:i/>
        </w:rPr>
        <w:t xml:space="preserve"> součástí komunitního života, spolupracuje s místní mateřskou a základní školou, s Klubem seniorů Švestka a dalšími organizacemi,“</w:t>
      </w:r>
      <w:r>
        <w:t xml:space="preserve"> dodává regionální ředitel Ondřej Plšek.</w:t>
      </w:r>
      <w:r>
        <w:rPr>
          <w:color w:val="1F497D"/>
        </w:rPr>
        <w:t xml:space="preserve"> </w:t>
      </w:r>
    </w:p>
    <w:p w14:paraId="78E6085E" w14:textId="77777777" w:rsidR="001D00CC" w:rsidRDefault="001D00CC" w:rsidP="001D00CC">
      <w:pPr>
        <w:jc w:val="both"/>
      </w:pPr>
      <w:r w:rsidRPr="004B2535">
        <w:t xml:space="preserve">Přímo v domově je </w:t>
      </w:r>
      <w:r>
        <w:t>duchovní místnost</w:t>
      </w:r>
      <w:r w:rsidRPr="004B2535">
        <w:t xml:space="preserve"> a fitcentrum, které </w:t>
      </w:r>
      <w:r>
        <w:t>se</w:t>
      </w:r>
      <w:r w:rsidRPr="004B2535">
        <w:t xml:space="preserve"> </w:t>
      </w:r>
      <w:r>
        <w:t xml:space="preserve">v rámci slavnostního otevření </w:t>
      </w:r>
      <w:r w:rsidRPr="004B2535">
        <w:t>oficiálně zprovozn</w:t>
      </w:r>
      <w:r>
        <w:t>í</w:t>
      </w:r>
      <w:r w:rsidRPr="004B2535">
        <w:t>. Fitcentrum uzpůsobené pro potřeby seniorů bude k dispozici zdarma i pro seniory z okolí, kteří dosáhli 70 let. Ti zde mohou trénovat pod odborným dohledem</w:t>
      </w:r>
      <w:r>
        <w:t>,</w:t>
      </w:r>
      <w:r w:rsidRPr="004B2535">
        <w:t xml:space="preserve"> a průběžně tak zlepšovat svou pohyblivost. Využít mohou také pravidelné lekce jógy, jež domov pořádá pro své klienty.  Pro veřejnost bude otevřena i </w:t>
      </w:r>
      <w:r>
        <w:t>zmíněná duchovní místnost</w:t>
      </w:r>
      <w:r w:rsidRPr="004B2535">
        <w:t xml:space="preserve">. </w:t>
      </w:r>
    </w:p>
    <w:p w14:paraId="0149871C" w14:textId="77777777" w:rsidR="001D00CC" w:rsidRDefault="001D00CC" w:rsidP="005A7433">
      <w:pPr>
        <w:jc w:val="both"/>
      </w:pPr>
    </w:p>
    <w:p w14:paraId="644CFC05" w14:textId="30084B24" w:rsidR="001D00CC" w:rsidRPr="00F45270" w:rsidRDefault="001D00CC" w:rsidP="001D00CC">
      <w:pPr>
        <w:jc w:val="both"/>
      </w:pPr>
      <w:r>
        <w:t xml:space="preserve">Pro vzájemné setkávání klientů jsou zde k dispozici společenské místnosti, využívat mohou také místnosti pro ergoterapii nebo navštěvovat duchovní místnost. SeniorCentrum navíc nabízí bohatý výběr volnočasových aktivizačních činností, například tvořivou dílnu, tréninky paměti, muzikoterapii, canisterapii nebo filmový klub. Domov zprostředkovává i běžné služby, jako je kadeřník, pedikúra, dovoz osobních nákupů či masáže. Rodinným příslušníkům klientů, kteří chtějí být svým blízkým co nejblíže a případně s ním strávit poslední společné chvíle, je zde k dispozici také pokoj pro hosty. Ten nabízí potřebné zázemí pro jejich vlastní odpočinek a hygienu a v celé síti </w:t>
      </w:r>
      <w:r w:rsidRPr="00452A11">
        <w:t>domovů SeneCura v České republice je naprostým unikem.</w:t>
      </w:r>
      <w:r>
        <w:t xml:space="preserve">  </w:t>
      </w:r>
    </w:p>
    <w:p w14:paraId="4107E226" w14:textId="0E20CF38" w:rsidR="000C3FDA" w:rsidRDefault="005A7433" w:rsidP="006F488C">
      <w:pPr>
        <w:jc w:val="both"/>
      </w:pPr>
      <w:r w:rsidRPr="005A7433">
        <w:t xml:space="preserve">SeneCura </w:t>
      </w:r>
      <w:proofErr w:type="spellStart"/>
      <w:r w:rsidRPr="005A7433">
        <w:t>SeniorCentrum</w:t>
      </w:r>
      <w:proofErr w:type="spellEnd"/>
      <w:r w:rsidRPr="005A7433">
        <w:t xml:space="preserve"> Slivenec se orientuje do vnitrobloku komplexu s výhledem na místní základní školu a jádro městské části, které tvoří rybník, vzrostlé stromy a budova sloužící jako kavárna</w:t>
      </w:r>
      <w:r w:rsidR="00F27C55">
        <w:t xml:space="preserve">, </w:t>
      </w:r>
      <w:r w:rsidRPr="005A7433">
        <w:t>mateřské centrum</w:t>
      </w:r>
      <w:r w:rsidR="00FA228E">
        <w:t xml:space="preserve"> a klub pro seniory</w:t>
      </w:r>
      <w:r w:rsidRPr="005A7433">
        <w:t>.</w:t>
      </w:r>
      <w:r w:rsidR="004B2535">
        <w:t xml:space="preserve"> </w:t>
      </w:r>
      <w:r w:rsidR="006F488C">
        <w:t xml:space="preserve">Domov disponuje dvoulůžkovými pokoji, které lze v případě zájmu upravit na jednolůžkové. Všechny jsou vybaveny kvalitními polohovatelnými lůžky </w:t>
      </w:r>
      <w:r w:rsidR="006F488C" w:rsidRPr="00595D29">
        <w:t>se speciálními antidekubitními matracemi</w:t>
      </w:r>
      <w:r w:rsidR="00452A11">
        <w:t xml:space="preserve">. </w:t>
      </w:r>
      <w:r w:rsidR="006F488C">
        <w:t xml:space="preserve">Součástí vybavení je drobný nábytek, konečná podoba pokoje ale závisí na konkrétním přání klienta. </w:t>
      </w:r>
    </w:p>
    <w:p w14:paraId="115E09D5" w14:textId="568768DE" w:rsidR="00CB1C30" w:rsidRDefault="004B2535" w:rsidP="006F488C">
      <w:pPr>
        <w:jc w:val="both"/>
      </w:pPr>
      <w:r w:rsidRPr="004B2535">
        <w:t>Informace o všech službách a možnostech využití lze získat přímo v SeniorCentru Slivenec</w:t>
      </w:r>
      <w:r>
        <w:t xml:space="preserve"> nebo </w:t>
      </w:r>
      <w:r w:rsidR="006F488C" w:rsidRPr="006F488C">
        <w:t xml:space="preserve">na webových stránkách </w:t>
      </w:r>
      <w:hyperlink r:id="rId8" w:history="1">
        <w:r w:rsidR="006F488C" w:rsidRPr="007A53D2">
          <w:rPr>
            <w:rStyle w:val="Hypertextovodkaz"/>
          </w:rPr>
          <w:t>www.praha-slivenec.senecura.cz</w:t>
        </w:r>
      </w:hyperlink>
      <w:r w:rsidR="006F488C">
        <w:t>.</w:t>
      </w:r>
    </w:p>
    <w:p w14:paraId="687E8CC0" w14:textId="77777777" w:rsidR="005A7433" w:rsidRDefault="005A7433" w:rsidP="006F488C">
      <w:pPr>
        <w:jc w:val="both"/>
      </w:pPr>
    </w:p>
    <w:p w14:paraId="6F5C3F19" w14:textId="77777777" w:rsidR="00CB1C30" w:rsidRDefault="00CB1C30" w:rsidP="006F488C">
      <w:pPr>
        <w:jc w:val="both"/>
        <w:rPr>
          <w:i/>
        </w:rPr>
      </w:pPr>
    </w:p>
    <w:p w14:paraId="771E8033" w14:textId="77777777" w:rsidR="00CB1C30" w:rsidRDefault="00CB1C30" w:rsidP="00EF6FBD">
      <w:pPr>
        <w:jc w:val="both"/>
        <w:rPr>
          <w:i/>
        </w:rPr>
      </w:pPr>
    </w:p>
    <w:p w14:paraId="08E95D5F" w14:textId="77777777" w:rsidR="006E4B01" w:rsidRPr="007C2CFA" w:rsidRDefault="006E4B01" w:rsidP="006E4B01">
      <w:pPr>
        <w:jc w:val="both"/>
        <w:rPr>
          <w:color w:val="A6A6A6" w:themeColor="background1" w:themeShade="A6"/>
        </w:rPr>
      </w:pPr>
      <w:r w:rsidRPr="007C2CFA">
        <w:rPr>
          <w:color w:val="A6A6A6" w:themeColor="background1" w:themeShade="A6"/>
        </w:rPr>
        <w:t>O společnosti SeneCura</w:t>
      </w:r>
    </w:p>
    <w:p w14:paraId="7BAFCB58" w14:textId="1AC212AE" w:rsidR="006E4B01" w:rsidRPr="007C2CFA" w:rsidRDefault="006E4B01" w:rsidP="006E4B01">
      <w:pPr>
        <w:jc w:val="both"/>
        <w:rPr>
          <w:color w:val="A6A6A6" w:themeColor="background1" w:themeShade="A6"/>
        </w:rPr>
      </w:pPr>
      <w:r w:rsidRPr="007C2CFA">
        <w:rPr>
          <w:color w:val="A6A6A6" w:themeColor="background1" w:themeShade="A6"/>
        </w:rPr>
        <w:t xml:space="preserve">Společnost SeneCura je s téměř 6 800 lůžky a 79 sociálními a zdravotnickými zařízeními přední privátní poskytovatel péče v Rakousku a je držitelem mnohonásobného ocenění za kvalitu a inovaci. Svou kompetencí a dlouholetou zkušeností v oblasti péče poskytuje jistotu i klientům v České republice, ve které je SeneCura největším soukromým provozovatelem domovů pro seniory se špičkovou zdravotní a sociální péčí včetně péče o seniory </w:t>
      </w:r>
      <w:r w:rsidR="00C46D99">
        <w:rPr>
          <w:color w:val="A6A6A6" w:themeColor="background1" w:themeShade="A6"/>
        </w:rPr>
        <w:t>s</w:t>
      </w:r>
      <w:r w:rsidRPr="007C2CFA">
        <w:rPr>
          <w:color w:val="A6A6A6" w:themeColor="background1" w:themeShade="A6"/>
        </w:rPr>
        <w:t xml:space="preserve"> demencí. SeneCura Česká republika v současné době provozuje 13 SeniorCenter. SeneCura je součástí francouzské skupiny ORPEA, která v mezinárodním měřítku provozuje téměř 800 zdravotnických a sociálních zařízení.</w:t>
      </w:r>
    </w:p>
    <w:p w14:paraId="1690DB60" w14:textId="277C6F06" w:rsidR="00B831D9" w:rsidRPr="0075458B" w:rsidRDefault="00B831D9" w:rsidP="004E4CB9">
      <w:pPr>
        <w:jc w:val="both"/>
        <w:rPr>
          <w:rFonts w:cstheme="minorHAnsi"/>
          <w:color w:val="767171" w:themeColor="background2" w:themeShade="80"/>
          <w:sz w:val="20"/>
          <w:szCs w:val="20"/>
        </w:rPr>
      </w:pPr>
    </w:p>
    <w:sectPr w:rsidR="00B831D9" w:rsidRPr="007545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52A7B" w14:textId="77777777" w:rsidR="00DA597C" w:rsidRDefault="00DA597C" w:rsidP="008B2785">
      <w:pPr>
        <w:spacing w:after="0" w:line="240" w:lineRule="auto"/>
      </w:pPr>
      <w:r>
        <w:separator/>
      </w:r>
    </w:p>
  </w:endnote>
  <w:endnote w:type="continuationSeparator" w:id="0">
    <w:p w14:paraId="1D97DCCA" w14:textId="77777777" w:rsidR="00DA597C" w:rsidRDefault="00DA597C" w:rsidP="008B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CE">
    <w:altName w:val="Segoe UI"/>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1044" w14:textId="2A00108D" w:rsidR="008B2785" w:rsidRPr="004253AA" w:rsidRDefault="008B2785">
    <w:pPr>
      <w:pStyle w:val="Zpat"/>
      <w:rPr>
        <w:b/>
        <w:sz w:val="18"/>
        <w:szCs w:val="18"/>
      </w:rPr>
    </w:pPr>
    <w:r w:rsidRPr="004253AA">
      <w:rPr>
        <w:b/>
        <w:sz w:val="18"/>
        <w:szCs w:val="18"/>
      </w:rPr>
      <w:t>Kontakt pro média</w:t>
    </w:r>
  </w:p>
  <w:p w14:paraId="40F7A192" w14:textId="4754E2B7" w:rsidR="008B2785" w:rsidRPr="004253AA" w:rsidRDefault="008B2785">
    <w:pPr>
      <w:pStyle w:val="Zpat"/>
      <w:rPr>
        <w:sz w:val="18"/>
        <w:szCs w:val="18"/>
      </w:rPr>
    </w:pPr>
    <w:r w:rsidRPr="004253AA">
      <w:rPr>
        <w:sz w:val="18"/>
        <w:szCs w:val="18"/>
      </w:rPr>
      <w:t>Michaela Kopřivová                                             Barbora Šmýrová</w:t>
    </w:r>
  </w:p>
  <w:p w14:paraId="3199B68D" w14:textId="4ABD795A" w:rsidR="008B2785" w:rsidRPr="004253AA" w:rsidRDefault="008B2785">
    <w:pPr>
      <w:pStyle w:val="Zpat"/>
      <w:rPr>
        <w:sz w:val="18"/>
        <w:szCs w:val="18"/>
      </w:rPr>
    </w:pPr>
    <w:r w:rsidRPr="004253AA">
      <w:rPr>
        <w:sz w:val="18"/>
        <w:szCs w:val="18"/>
      </w:rPr>
      <w:t xml:space="preserve">SeneCura                                                           </w:t>
    </w:r>
    <w:r w:rsidR="0075458B" w:rsidRPr="004253AA">
      <w:rPr>
        <w:sz w:val="18"/>
        <w:szCs w:val="18"/>
      </w:rPr>
      <w:t xml:space="preserve">    </w:t>
    </w:r>
    <w:r w:rsidRPr="004253AA">
      <w:rPr>
        <w:sz w:val="18"/>
        <w:szCs w:val="18"/>
      </w:rPr>
      <w:t xml:space="preserve">Taktiq </w:t>
    </w:r>
    <w:r w:rsidR="009E2D3E" w:rsidRPr="004253AA">
      <w:rPr>
        <w:sz w:val="18"/>
        <w:szCs w:val="18"/>
      </w:rPr>
      <w:t>C</w:t>
    </w:r>
    <w:r w:rsidRPr="004253AA">
      <w:rPr>
        <w:sz w:val="18"/>
        <w:szCs w:val="18"/>
      </w:rPr>
      <w:t xml:space="preserve">ommunications s.r.o.                                            </w:t>
    </w:r>
  </w:p>
  <w:p w14:paraId="787DABA8" w14:textId="6E51296C" w:rsidR="008B2785" w:rsidRPr="004253AA" w:rsidRDefault="00DA597C">
    <w:pPr>
      <w:pStyle w:val="Zpat"/>
      <w:rPr>
        <w:sz w:val="18"/>
        <w:szCs w:val="18"/>
      </w:rPr>
    </w:pPr>
    <w:hyperlink r:id="rId1" w:history="1">
      <w:r w:rsidR="00102FF3" w:rsidRPr="004253AA">
        <w:rPr>
          <w:rStyle w:val="Hypertextovodkaz"/>
          <w:sz w:val="18"/>
          <w:szCs w:val="18"/>
        </w:rPr>
        <w:t>m.koprivova</w:t>
      </w:r>
      <w:r w:rsidR="00102FF3" w:rsidRPr="004253AA">
        <w:rPr>
          <w:rStyle w:val="Hypertextovodkaz"/>
          <w:rFonts w:cstheme="minorHAnsi"/>
          <w:sz w:val="18"/>
          <w:szCs w:val="18"/>
        </w:rPr>
        <w:t>@</w:t>
      </w:r>
      <w:r w:rsidR="00102FF3" w:rsidRPr="004253AA">
        <w:rPr>
          <w:rStyle w:val="Hypertextovodkaz"/>
          <w:sz w:val="18"/>
          <w:szCs w:val="18"/>
        </w:rPr>
        <w:t>sen</w:t>
      </w:r>
      <w:r w:rsidR="00102FF3" w:rsidRPr="00434859">
        <w:rPr>
          <w:rStyle w:val="Hypertextovodkaz"/>
          <w:sz w:val="18"/>
          <w:szCs w:val="18"/>
        </w:rPr>
        <w:t>ecura</w:t>
      </w:r>
      <w:r w:rsidR="00102FF3" w:rsidRPr="004253AA">
        <w:rPr>
          <w:rStyle w:val="Hypertextovodkaz"/>
          <w:sz w:val="18"/>
          <w:szCs w:val="18"/>
        </w:rPr>
        <w:t>.cz</w:t>
      </w:r>
    </w:hyperlink>
    <w:r w:rsidR="008B2785" w:rsidRPr="004253AA">
      <w:rPr>
        <w:sz w:val="18"/>
        <w:szCs w:val="18"/>
      </w:rPr>
      <w:t xml:space="preserve">                        </w:t>
    </w:r>
    <w:r w:rsidR="004253AA">
      <w:rPr>
        <w:sz w:val="18"/>
        <w:szCs w:val="18"/>
      </w:rPr>
      <w:t xml:space="preserve">        </w:t>
    </w:r>
    <w:r w:rsidR="008B2785" w:rsidRPr="004253AA">
      <w:rPr>
        <w:sz w:val="18"/>
        <w:szCs w:val="18"/>
      </w:rPr>
      <w:t xml:space="preserve"> </w:t>
    </w:r>
    <w:hyperlink r:id="rId2" w:history="1">
      <w:r w:rsidR="008B2785" w:rsidRPr="004253AA">
        <w:rPr>
          <w:rStyle w:val="Hypertextovodkaz"/>
          <w:sz w:val="18"/>
          <w:szCs w:val="18"/>
        </w:rPr>
        <w:t>barbora.smyrova</w:t>
      </w:r>
      <w:r w:rsidR="008B2785" w:rsidRPr="004253AA">
        <w:rPr>
          <w:rStyle w:val="Hypertextovodkaz"/>
          <w:rFonts w:cstheme="minorHAnsi"/>
          <w:sz w:val="18"/>
          <w:szCs w:val="18"/>
        </w:rPr>
        <w:t>@</w:t>
      </w:r>
      <w:r w:rsidR="008B2785" w:rsidRPr="004253AA">
        <w:rPr>
          <w:rStyle w:val="Hypertextovodkaz"/>
          <w:sz w:val="18"/>
          <w:szCs w:val="18"/>
        </w:rPr>
        <w:t>taktiq.com</w:t>
      </w:r>
    </w:hyperlink>
  </w:p>
  <w:p w14:paraId="3F54B5BC" w14:textId="091E243D" w:rsidR="008B2785" w:rsidRPr="004253AA" w:rsidRDefault="008B2785">
    <w:pPr>
      <w:pStyle w:val="Zpat"/>
      <w:rPr>
        <w:sz w:val="18"/>
        <w:szCs w:val="18"/>
      </w:rPr>
    </w:pPr>
    <w:r w:rsidRPr="004253AA">
      <w:rPr>
        <w:sz w:val="18"/>
        <w:szCs w:val="18"/>
      </w:rPr>
      <w:t>+420 608 774 323                                                 +420 739 464 855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0610" w14:textId="77777777" w:rsidR="00DA597C" w:rsidRDefault="00DA597C" w:rsidP="008B2785">
      <w:pPr>
        <w:spacing w:after="0" w:line="240" w:lineRule="auto"/>
      </w:pPr>
      <w:r>
        <w:separator/>
      </w:r>
    </w:p>
  </w:footnote>
  <w:footnote w:type="continuationSeparator" w:id="0">
    <w:p w14:paraId="08F8B9E1" w14:textId="77777777" w:rsidR="00DA597C" w:rsidRDefault="00DA597C" w:rsidP="008B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4803F" w14:textId="1B55C221" w:rsidR="008B2785" w:rsidRDefault="00BA4A34">
    <w:pPr>
      <w:pStyle w:val="Zhlav"/>
    </w:pPr>
    <w:r>
      <w:rPr>
        <w:rFonts w:ascii="Arial" w:hAnsi="Arial" w:cs="Arial"/>
        <w:b/>
        <w:bCs/>
        <w:noProof/>
        <w:color w:val="1F497D"/>
        <w:sz w:val="20"/>
        <w:szCs w:val="20"/>
        <w:lang w:eastAsia="cs-CZ"/>
      </w:rPr>
      <w:drawing>
        <wp:anchor distT="0" distB="0" distL="114300" distR="114300" simplePos="0" relativeHeight="251660288" behindDoc="1" locked="0" layoutInCell="1" allowOverlap="1" wp14:anchorId="3F32C67F" wp14:editId="39230358">
          <wp:simplePos x="0" y="0"/>
          <wp:positionH relativeFrom="column">
            <wp:posOffset>2129155</wp:posOffset>
          </wp:positionH>
          <wp:positionV relativeFrom="paragraph">
            <wp:posOffset>-281305</wp:posOffset>
          </wp:positionV>
          <wp:extent cx="1190625" cy="716915"/>
          <wp:effectExtent l="0" t="0" r="9525" b="6985"/>
          <wp:wrapTight wrapText="bothSides">
            <wp:wrapPolygon edited="0">
              <wp:start x="0" y="0"/>
              <wp:lineTo x="0" y="21236"/>
              <wp:lineTo x="21427" y="21236"/>
              <wp:lineTo x="21427" y="0"/>
              <wp:lineTo x="0" y="0"/>
            </wp:wrapPolygon>
          </wp:wrapTight>
          <wp:docPr id="2" name="Obrázek 2" descr="cid:image002.png@01D362CE.B9B9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62CE.B9B925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06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D35B6"/>
    <w:multiLevelType w:val="hybridMultilevel"/>
    <w:tmpl w:val="78F23BC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25805C6F"/>
    <w:multiLevelType w:val="hybridMultilevel"/>
    <w:tmpl w:val="9ED0236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4723D03"/>
    <w:multiLevelType w:val="multilevel"/>
    <w:tmpl w:val="B0124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7F"/>
    <w:rsid w:val="0008147E"/>
    <w:rsid w:val="00097069"/>
    <w:rsid w:val="000C31B3"/>
    <w:rsid w:val="000C3FDA"/>
    <w:rsid w:val="000E371A"/>
    <w:rsid w:val="000F715A"/>
    <w:rsid w:val="00102FF3"/>
    <w:rsid w:val="00112692"/>
    <w:rsid w:val="00116576"/>
    <w:rsid w:val="0013204F"/>
    <w:rsid w:val="0013501B"/>
    <w:rsid w:val="0017169C"/>
    <w:rsid w:val="00183CB6"/>
    <w:rsid w:val="00192DB1"/>
    <w:rsid w:val="001C633B"/>
    <w:rsid w:val="001D00CC"/>
    <w:rsid w:val="001E1DA2"/>
    <w:rsid w:val="001F763F"/>
    <w:rsid w:val="00216F60"/>
    <w:rsid w:val="002245B0"/>
    <w:rsid w:val="0022607C"/>
    <w:rsid w:val="00271ACE"/>
    <w:rsid w:val="00283F80"/>
    <w:rsid w:val="002866EC"/>
    <w:rsid w:val="0028686E"/>
    <w:rsid w:val="002B5650"/>
    <w:rsid w:val="002D7055"/>
    <w:rsid w:val="003124C2"/>
    <w:rsid w:val="00324499"/>
    <w:rsid w:val="00351388"/>
    <w:rsid w:val="00353276"/>
    <w:rsid w:val="00360ECD"/>
    <w:rsid w:val="003666BA"/>
    <w:rsid w:val="00372D0E"/>
    <w:rsid w:val="00373A35"/>
    <w:rsid w:val="00382D88"/>
    <w:rsid w:val="003977BE"/>
    <w:rsid w:val="003A4783"/>
    <w:rsid w:val="003C2283"/>
    <w:rsid w:val="004253AA"/>
    <w:rsid w:val="004433B4"/>
    <w:rsid w:val="00452A11"/>
    <w:rsid w:val="004562B2"/>
    <w:rsid w:val="00481F53"/>
    <w:rsid w:val="004B2535"/>
    <w:rsid w:val="004E4CB9"/>
    <w:rsid w:val="004E6712"/>
    <w:rsid w:val="004F41BA"/>
    <w:rsid w:val="00506D5E"/>
    <w:rsid w:val="00512F7D"/>
    <w:rsid w:val="00517C9B"/>
    <w:rsid w:val="00541FDC"/>
    <w:rsid w:val="00585403"/>
    <w:rsid w:val="0058797E"/>
    <w:rsid w:val="00595D29"/>
    <w:rsid w:val="005A7433"/>
    <w:rsid w:val="005B6A1D"/>
    <w:rsid w:val="005D2ABF"/>
    <w:rsid w:val="005E5B18"/>
    <w:rsid w:val="00606688"/>
    <w:rsid w:val="00606B36"/>
    <w:rsid w:val="00613C41"/>
    <w:rsid w:val="00684C51"/>
    <w:rsid w:val="00685A96"/>
    <w:rsid w:val="006A0091"/>
    <w:rsid w:val="006A0B0B"/>
    <w:rsid w:val="006A255C"/>
    <w:rsid w:val="006E4B01"/>
    <w:rsid w:val="006F444F"/>
    <w:rsid w:val="006F488C"/>
    <w:rsid w:val="007374FC"/>
    <w:rsid w:val="0075458B"/>
    <w:rsid w:val="007822AC"/>
    <w:rsid w:val="007C2CFA"/>
    <w:rsid w:val="007D4E00"/>
    <w:rsid w:val="00815AB1"/>
    <w:rsid w:val="00826804"/>
    <w:rsid w:val="0083331C"/>
    <w:rsid w:val="00836F3C"/>
    <w:rsid w:val="0084194A"/>
    <w:rsid w:val="00853BAD"/>
    <w:rsid w:val="008B2785"/>
    <w:rsid w:val="008C1352"/>
    <w:rsid w:val="008D45B1"/>
    <w:rsid w:val="008F5C83"/>
    <w:rsid w:val="009000F5"/>
    <w:rsid w:val="0093217E"/>
    <w:rsid w:val="00934BC0"/>
    <w:rsid w:val="00941060"/>
    <w:rsid w:val="009448FD"/>
    <w:rsid w:val="0095041E"/>
    <w:rsid w:val="00952A8F"/>
    <w:rsid w:val="00952E1A"/>
    <w:rsid w:val="00966259"/>
    <w:rsid w:val="009745E9"/>
    <w:rsid w:val="009E2D3E"/>
    <w:rsid w:val="009F371E"/>
    <w:rsid w:val="00A01625"/>
    <w:rsid w:val="00A0169D"/>
    <w:rsid w:val="00A44443"/>
    <w:rsid w:val="00A544D7"/>
    <w:rsid w:val="00A76B13"/>
    <w:rsid w:val="00A85725"/>
    <w:rsid w:val="00A961BA"/>
    <w:rsid w:val="00AF4BB3"/>
    <w:rsid w:val="00B273E9"/>
    <w:rsid w:val="00B5610F"/>
    <w:rsid w:val="00B831D9"/>
    <w:rsid w:val="00BA21A8"/>
    <w:rsid w:val="00BA4A34"/>
    <w:rsid w:val="00BD7C57"/>
    <w:rsid w:val="00C46D99"/>
    <w:rsid w:val="00C65FE9"/>
    <w:rsid w:val="00C834D0"/>
    <w:rsid w:val="00CA4E41"/>
    <w:rsid w:val="00CB1C30"/>
    <w:rsid w:val="00CF467F"/>
    <w:rsid w:val="00D02C62"/>
    <w:rsid w:val="00D13A59"/>
    <w:rsid w:val="00D21F42"/>
    <w:rsid w:val="00D25A7D"/>
    <w:rsid w:val="00D27659"/>
    <w:rsid w:val="00D33BF4"/>
    <w:rsid w:val="00D4650C"/>
    <w:rsid w:val="00D93C5F"/>
    <w:rsid w:val="00DA597C"/>
    <w:rsid w:val="00DA7339"/>
    <w:rsid w:val="00DC1E06"/>
    <w:rsid w:val="00DC207A"/>
    <w:rsid w:val="00DC2897"/>
    <w:rsid w:val="00E17ED6"/>
    <w:rsid w:val="00E32D9D"/>
    <w:rsid w:val="00E36F43"/>
    <w:rsid w:val="00EA27F8"/>
    <w:rsid w:val="00EB5363"/>
    <w:rsid w:val="00EC2436"/>
    <w:rsid w:val="00ED1134"/>
    <w:rsid w:val="00EF2C82"/>
    <w:rsid w:val="00EF3E9A"/>
    <w:rsid w:val="00EF6FBD"/>
    <w:rsid w:val="00F048AF"/>
    <w:rsid w:val="00F14F5D"/>
    <w:rsid w:val="00F20E03"/>
    <w:rsid w:val="00F27C55"/>
    <w:rsid w:val="00F379DE"/>
    <w:rsid w:val="00F45270"/>
    <w:rsid w:val="00F55ABB"/>
    <w:rsid w:val="00F61967"/>
    <w:rsid w:val="00F62270"/>
    <w:rsid w:val="00F81227"/>
    <w:rsid w:val="00FA228E"/>
    <w:rsid w:val="00FE30A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8B44B"/>
  <w15:docId w15:val="{400F08C6-505C-4FE0-97E8-2DB87924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B27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2785"/>
  </w:style>
  <w:style w:type="paragraph" w:styleId="Zpat">
    <w:name w:val="footer"/>
    <w:basedOn w:val="Normln"/>
    <w:link w:val="ZpatChar"/>
    <w:uiPriority w:val="99"/>
    <w:unhideWhenUsed/>
    <w:rsid w:val="008B2785"/>
    <w:pPr>
      <w:tabs>
        <w:tab w:val="center" w:pos="4536"/>
        <w:tab w:val="right" w:pos="9072"/>
      </w:tabs>
      <w:spacing w:after="0" w:line="240" w:lineRule="auto"/>
    </w:pPr>
  </w:style>
  <w:style w:type="character" w:customStyle="1" w:styleId="ZpatChar">
    <w:name w:val="Zápatí Char"/>
    <w:basedOn w:val="Standardnpsmoodstavce"/>
    <w:link w:val="Zpat"/>
    <w:uiPriority w:val="99"/>
    <w:rsid w:val="008B2785"/>
  </w:style>
  <w:style w:type="character" w:styleId="Hypertextovodkaz">
    <w:name w:val="Hyperlink"/>
    <w:basedOn w:val="Standardnpsmoodstavce"/>
    <w:uiPriority w:val="99"/>
    <w:unhideWhenUsed/>
    <w:rsid w:val="008B2785"/>
    <w:rPr>
      <w:color w:val="0563C1" w:themeColor="hyperlink"/>
      <w:u w:val="single"/>
    </w:rPr>
  </w:style>
  <w:style w:type="character" w:customStyle="1" w:styleId="Nevyeenzmnka1">
    <w:name w:val="Nevyřešená zmínka1"/>
    <w:basedOn w:val="Standardnpsmoodstavce"/>
    <w:uiPriority w:val="99"/>
    <w:semiHidden/>
    <w:unhideWhenUsed/>
    <w:rsid w:val="008B2785"/>
    <w:rPr>
      <w:color w:val="808080"/>
      <w:shd w:val="clear" w:color="auto" w:fill="E6E6E6"/>
    </w:rPr>
  </w:style>
  <w:style w:type="paragraph" w:styleId="Textbubliny">
    <w:name w:val="Balloon Text"/>
    <w:basedOn w:val="Normln"/>
    <w:link w:val="TextbublinyChar"/>
    <w:uiPriority w:val="99"/>
    <w:semiHidden/>
    <w:unhideWhenUsed/>
    <w:rsid w:val="009E2D3E"/>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9E2D3E"/>
    <w:rPr>
      <w:rFonts w:ascii="Lucida Grande CE" w:hAnsi="Lucida Grande CE" w:cs="Lucida Grande CE"/>
      <w:sz w:val="18"/>
      <w:szCs w:val="18"/>
    </w:rPr>
  </w:style>
  <w:style w:type="character" w:styleId="Odkaznakoment">
    <w:name w:val="annotation reference"/>
    <w:basedOn w:val="Standardnpsmoodstavce"/>
    <w:uiPriority w:val="99"/>
    <w:semiHidden/>
    <w:unhideWhenUsed/>
    <w:rsid w:val="009E2D3E"/>
    <w:rPr>
      <w:sz w:val="18"/>
      <w:szCs w:val="18"/>
    </w:rPr>
  </w:style>
  <w:style w:type="paragraph" w:styleId="Textkomente">
    <w:name w:val="annotation text"/>
    <w:basedOn w:val="Normln"/>
    <w:link w:val="TextkomenteChar"/>
    <w:uiPriority w:val="99"/>
    <w:semiHidden/>
    <w:unhideWhenUsed/>
    <w:rsid w:val="009E2D3E"/>
    <w:pPr>
      <w:spacing w:line="240" w:lineRule="auto"/>
    </w:pPr>
    <w:rPr>
      <w:sz w:val="24"/>
      <w:szCs w:val="24"/>
    </w:rPr>
  </w:style>
  <w:style w:type="character" w:customStyle="1" w:styleId="TextkomenteChar">
    <w:name w:val="Text komentáře Char"/>
    <w:basedOn w:val="Standardnpsmoodstavce"/>
    <w:link w:val="Textkomente"/>
    <w:uiPriority w:val="99"/>
    <w:semiHidden/>
    <w:rsid w:val="009E2D3E"/>
    <w:rPr>
      <w:sz w:val="24"/>
      <w:szCs w:val="24"/>
    </w:rPr>
  </w:style>
  <w:style w:type="paragraph" w:styleId="Pedmtkomente">
    <w:name w:val="annotation subject"/>
    <w:basedOn w:val="Textkomente"/>
    <w:next w:val="Textkomente"/>
    <w:link w:val="PedmtkomenteChar"/>
    <w:uiPriority w:val="99"/>
    <w:semiHidden/>
    <w:unhideWhenUsed/>
    <w:rsid w:val="009E2D3E"/>
    <w:rPr>
      <w:b/>
      <w:bCs/>
      <w:sz w:val="20"/>
      <w:szCs w:val="20"/>
    </w:rPr>
  </w:style>
  <w:style w:type="character" w:customStyle="1" w:styleId="PedmtkomenteChar">
    <w:name w:val="Předmět komentáře Char"/>
    <w:basedOn w:val="TextkomenteChar"/>
    <w:link w:val="Pedmtkomente"/>
    <w:uiPriority w:val="99"/>
    <w:semiHidden/>
    <w:rsid w:val="009E2D3E"/>
    <w:rPr>
      <w:b/>
      <w:bCs/>
      <w:sz w:val="20"/>
      <w:szCs w:val="20"/>
    </w:rPr>
  </w:style>
  <w:style w:type="character" w:customStyle="1" w:styleId="Nevyeenzmnka2">
    <w:name w:val="Nevyřešená zmínka2"/>
    <w:basedOn w:val="Standardnpsmoodstavce"/>
    <w:uiPriority w:val="99"/>
    <w:semiHidden/>
    <w:unhideWhenUsed/>
    <w:rsid w:val="0075458B"/>
    <w:rPr>
      <w:color w:val="808080"/>
      <w:shd w:val="clear" w:color="auto" w:fill="E6E6E6"/>
    </w:rPr>
  </w:style>
  <w:style w:type="character" w:customStyle="1" w:styleId="Nevyeenzmnka3">
    <w:name w:val="Nevyřešená zmínka3"/>
    <w:basedOn w:val="Standardnpsmoodstavce"/>
    <w:uiPriority w:val="99"/>
    <w:semiHidden/>
    <w:unhideWhenUsed/>
    <w:rsid w:val="00373A35"/>
    <w:rPr>
      <w:color w:val="808080"/>
      <w:shd w:val="clear" w:color="auto" w:fill="E6E6E6"/>
    </w:rPr>
  </w:style>
  <w:style w:type="character" w:styleId="Siln">
    <w:name w:val="Strong"/>
    <w:basedOn w:val="Standardnpsmoodstavce"/>
    <w:uiPriority w:val="22"/>
    <w:qFormat/>
    <w:rsid w:val="00B273E9"/>
    <w:rPr>
      <w:b/>
      <w:bCs/>
    </w:rPr>
  </w:style>
  <w:style w:type="character" w:styleId="Sledovanodkaz">
    <w:name w:val="FollowedHyperlink"/>
    <w:basedOn w:val="Standardnpsmoodstavce"/>
    <w:uiPriority w:val="99"/>
    <w:semiHidden/>
    <w:unhideWhenUsed/>
    <w:rsid w:val="00271ACE"/>
    <w:rPr>
      <w:color w:val="954F72" w:themeColor="followedHyperlink"/>
      <w:u w:val="single"/>
    </w:rPr>
  </w:style>
  <w:style w:type="character" w:customStyle="1" w:styleId="Nevyeenzmnka4">
    <w:name w:val="Nevyřešená zmínka4"/>
    <w:basedOn w:val="Standardnpsmoodstavce"/>
    <w:uiPriority w:val="99"/>
    <w:semiHidden/>
    <w:unhideWhenUsed/>
    <w:rsid w:val="00102FF3"/>
    <w:rPr>
      <w:color w:val="808080"/>
      <w:shd w:val="clear" w:color="auto" w:fill="E6E6E6"/>
    </w:rPr>
  </w:style>
  <w:style w:type="paragraph" w:styleId="Odstavecseseznamem">
    <w:name w:val="List Paragraph"/>
    <w:basedOn w:val="Normln"/>
    <w:uiPriority w:val="34"/>
    <w:qFormat/>
    <w:rsid w:val="00CB1C30"/>
    <w:pPr>
      <w:spacing w:after="0" w:line="240" w:lineRule="auto"/>
      <w:ind w:left="720"/>
    </w:pPr>
    <w:rPr>
      <w:rFonts w:ascii="Calibri" w:hAnsi="Calibri" w:cs="Calibri"/>
    </w:rPr>
  </w:style>
  <w:style w:type="character" w:customStyle="1" w:styleId="Nevyeenzmnka5">
    <w:name w:val="Nevyřešená zmínka5"/>
    <w:basedOn w:val="Standardnpsmoodstavce"/>
    <w:uiPriority w:val="99"/>
    <w:semiHidden/>
    <w:unhideWhenUsed/>
    <w:rsid w:val="006F488C"/>
    <w:rPr>
      <w:color w:val="605E5C"/>
      <w:shd w:val="clear" w:color="auto" w:fill="E1DFDD"/>
    </w:rPr>
  </w:style>
  <w:style w:type="paragraph" w:styleId="Prosttext">
    <w:name w:val="Plain Text"/>
    <w:basedOn w:val="Normln"/>
    <w:link w:val="ProsttextChar"/>
    <w:uiPriority w:val="99"/>
    <w:semiHidden/>
    <w:unhideWhenUsed/>
    <w:rsid w:val="000C3FDA"/>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0C3FD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6878">
      <w:bodyDiv w:val="1"/>
      <w:marLeft w:val="0"/>
      <w:marRight w:val="0"/>
      <w:marTop w:val="0"/>
      <w:marBottom w:val="0"/>
      <w:divBdr>
        <w:top w:val="none" w:sz="0" w:space="0" w:color="auto"/>
        <w:left w:val="none" w:sz="0" w:space="0" w:color="auto"/>
        <w:bottom w:val="none" w:sz="0" w:space="0" w:color="auto"/>
        <w:right w:val="none" w:sz="0" w:space="0" w:color="auto"/>
      </w:divBdr>
    </w:div>
    <w:div w:id="180441672">
      <w:bodyDiv w:val="1"/>
      <w:marLeft w:val="0"/>
      <w:marRight w:val="0"/>
      <w:marTop w:val="0"/>
      <w:marBottom w:val="0"/>
      <w:divBdr>
        <w:top w:val="none" w:sz="0" w:space="0" w:color="auto"/>
        <w:left w:val="none" w:sz="0" w:space="0" w:color="auto"/>
        <w:bottom w:val="none" w:sz="0" w:space="0" w:color="auto"/>
        <w:right w:val="none" w:sz="0" w:space="0" w:color="auto"/>
      </w:divBdr>
    </w:div>
    <w:div w:id="187304353">
      <w:bodyDiv w:val="1"/>
      <w:marLeft w:val="0"/>
      <w:marRight w:val="0"/>
      <w:marTop w:val="0"/>
      <w:marBottom w:val="0"/>
      <w:divBdr>
        <w:top w:val="none" w:sz="0" w:space="0" w:color="auto"/>
        <w:left w:val="none" w:sz="0" w:space="0" w:color="auto"/>
        <w:bottom w:val="none" w:sz="0" w:space="0" w:color="auto"/>
        <w:right w:val="none" w:sz="0" w:space="0" w:color="auto"/>
      </w:divBdr>
    </w:div>
    <w:div w:id="209002877">
      <w:bodyDiv w:val="1"/>
      <w:marLeft w:val="0"/>
      <w:marRight w:val="0"/>
      <w:marTop w:val="0"/>
      <w:marBottom w:val="0"/>
      <w:divBdr>
        <w:top w:val="none" w:sz="0" w:space="0" w:color="auto"/>
        <w:left w:val="none" w:sz="0" w:space="0" w:color="auto"/>
        <w:bottom w:val="none" w:sz="0" w:space="0" w:color="auto"/>
        <w:right w:val="none" w:sz="0" w:space="0" w:color="auto"/>
      </w:divBdr>
    </w:div>
    <w:div w:id="211235810">
      <w:bodyDiv w:val="1"/>
      <w:marLeft w:val="0"/>
      <w:marRight w:val="0"/>
      <w:marTop w:val="0"/>
      <w:marBottom w:val="0"/>
      <w:divBdr>
        <w:top w:val="none" w:sz="0" w:space="0" w:color="auto"/>
        <w:left w:val="none" w:sz="0" w:space="0" w:color="auto"/>
        <w:bottom w:val="none" w:sz="0" w:space="0" w:color="auto"/>
        <w:right w:val="none" w:sz="0" w:space="0" w:color="auto"/>
      </w:divBdr>
    </w:div>
    <w:div w:id="538055445">
      <w:bodyDiv w:val="1"/>
      <w:marLeft w:val="0"/>
      <w:marRight w:val="0"/>
      <w:marTop w:val="0"/>
      <w:marBottom w:val="0"/>
      <w:divBdr>
        <w:top w:val="none" w:sz="0" w:space="0" w:color="auto"/>
        <w:left w:val="none" w:sz="0" w:space="0" w:color="auto"/>
        <w:bottom w:val="none" w:sz="0" w:space="0" w:color="auto"/>
        <w:right w:val="none" w:sz="0" w:space="0" w:color="auto"/>
      </w:divBdr>
    </w:div>
    <w:div w:id="639769776">
      <w:bodyDiv w:val="1"/>
      <w:marLeft w:val="0"/>
      <w:marRight w:val="0"/>
      <w:marTop w:val="0"/>
      <w:marBottom w:val="0"/>
      <w:divBdr>
        <w:top w:val="none" w:sz="0" w:space="0" w:color="auto"/>
        <w:left w:val="none" w:sz="0" w:space="0" w:color="auto"/>
        <w:bottom w:val="none" w:sz="0" w:space="0" w:color="auto"/>
        <w:right w:val="none" w:sz="0" w:space="0" w:color="auto"/>
      </w:divBdr>
    </w:div>
    <w:div w:id="912852792">
      <w:bodyDiv w:val="1"/>
      <w:marLeft w:val="0"/>
      <w:marRight w:val="0"/>
      <w:marTop w:val="0"/>
      <w:marBottom w:val="0"/>
      <w:divBdr>
        <w:top w:val="none" w:sz="0" w:space="0" w:color="auto"/>
        <w:left w:val="none" w:sz="0" w:space="0" w:color="auto"/>
        <w:bottom w:val="none" w:sz="0" w:space="0" w:color="auto"/>
        <w:right w:val="none" w:sz="0" w:space="0" w:color="auto"/>
      </w:divBdr>
    </w:div>
    <w:div w:id="1007826497">
      <w:bodyDiv w:val="1"/>
      <w:marLeft w:val="0"/>
      <w:marRight w:val="0"/>
      <w:marTop w:val="0"/>
      <w:marBottom w:val="0"/>
      <w:divBdr>
        <w:top w:val="none" w:sz="0" w:space="0" w:color="auto"/>
        <w:left w:val="none" w:sz="0" w:space="0" w:color="auto"/>
        <w:bottom w:val="none" w:sz="0" w:space="0" w:color="auto"/>
        <w:right w:val="none" w:sz="0" w:space="0" w:color="auto"/>
      </w:divBdr>
    </w:div>
    <w:div w:id="1207261108">
      <w:bodyDiv w:val="1"/>
      <w:marLeft w:val="0"/>
      <w:marRight w:val="0"/>
      <w:marTop w:val="0"/>
      <w:marBottom w:val="0"/>
      <w:divBdr>
        <w:top w:val="none" w:sz="0" w:space="0" w:color="auto"/>
        <w:left w:val="none" w:sz="0" w:space="0" w:color="auto"/>
        <w:bottom w:val="none" w:sz="0" w:space="0" w:color="auto"/>
        <w:right w:val="none" w:sz="0" w:space="0" w:color="auto"/>
      </w:divBdr>
    </w:div>
    <w:div w:id="1603760942">
      <w:bodyDiv w:val="1"/>
      <w:marLeft w:val="0"/>
      <w:marRight w:val="0"/>
      <w:marTop w:val="0"/>
      <w:marBottom w:val="0"/>
      <w:divBdr>
        <w:top w:val="none" w:sz="0" w:space="0" w:color="auto"/>
        <w:left w:val="none" w:sz="0" w:space="0" w:color="auto"/>
        <w:bottom w:val="none" w:sz="0" w:space="0" w:color="auto"/>
        <w:right w:val="none" w:sz="0" w:space="0" w:color="auto"/>
      </w:divBdr>
    </w:div>
    <w:div w:id="1722247237">
      <w:bodyDiv w:val="1"/>
      <w:marLeft w:val="0"/>
      <w:marRight w:val="0"/>
      <w:marTop w:val="0"/>
      <w:marBottom w:val="0"/>
      <w:divBdr>
        <w:top w:val="none" w:sz="0" w:space="0" w:color="auto"/>
        <w:left w:val="none" w:sz="0" w:space="0" w:color="auto"/>
        <w:bottom w:val="none" w:sz="0" w:space="0" w:color="auto"/>
        <w:right w:val="none" w:sz="0" w:space="0" w:color="auto"/>
      </w:divBdr>
    </w:div>
    <w:div w:id="18787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slivenec.senecur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arbora.smyrova@taktiq.com" TargetMode="External"/><Relationship Id="rId1" Type="http://schemas.openxmlformats.org/officeDocument/2006/relationships/hyperlink" Target="mailto:m.koprivova@senecur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362CE.B9B9252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0BDA-946F-4DAB-BDC0-259007BB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4880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2018-09-26T09:58:00Z</dcterms:created>
  <dcterms:modified xsi:type="dcterms:W3CDTF">2018-09-26T09:58:00Z</dcterms:modified>
</cp:coreProperties>
</file>