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020D" w14:textId="77777777" w:rsidR="00F401AD" w:rsidRDefault="00F401AD" w:rsidP="00EF6FBD">
      <w:pPr>
        <w:rPr>
          <w:b/>
          <w:sz w:val="28"/>
          <w:szCs w:val="28"/>
        </w:rPr>
      </w:pPr>
    </w:p>
    <w:p w14:paraId="1190012B" w14:textId="4A0AFB8C" w:rsidR="00EF6FBD" w:rsidRDefault="00F401AD" w:rsidP="00EF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Liberec má nový domov pro seniory</w:t>
      </w:r>
    </w:p>
    <w:p w14:paraId="1C99F594" w14:textId="362DFDA0" w:rsidR="00B60594" w:rsidRDefault="000811C2" w:rsidP="00EF6FBD">
      <w:pPr>
        <w:jc w:val="both"/>
        <w:rPr>
          <w:b/>
          <w:i/>
        </w:rPr>
      </w:pPr>
      <w:r>
        <w:rPr>
          <w:i/>
        </w:rPr>
        <w:t>Liberec</w:t>
      </w:r>
      <w:r w:rsidR="008B2785" w:rsidRPr="00C834D0">
        <w:rPr>
          <w:i/>
        </w:rPr>
        <w:t xml:space="preserve"> </w:t>
      </w:r>
      <w:r w:rsidRPr="000811C2">
        <w:rPr>
          <w:i/>
        </w:rPr>
        <w:t>9</w:t>
      </w:r>
      <w:r w:rsidR="008B2785" w:rsidRPr="000811C2">
        <w:rPr>
          <w:i/>
        </w:rPr>
        <w:t>.</w:t>
      </w:r>
      <w:r w:rsidR="008B2785" w:rsidRPr="00C834D0">
        <w:rPr>
          <w:i/>
        </w:rPr>
        <w:t xml:space="preserve"> </w:t>
      </w:r>
      <w:r w:rsidR="00FC42EB">
        <w:rPr>
          <w:i/>
        </w:rPr>
        <w:t>ledna</w:t>
      </w:r>
      <w:r w:rsidR="008B2785">
        <w:rPr>
          <w:i/>
        </w:rPr>
        <w:t xml:space="preserve"> 201</w:t>
      </w:r>
      <w:r w:rsidR="00FC42EB">
        <w:rPr>
          <w:i/>
        </w:rPr>
        <w:t>9</w:t>
      </w:r>
      <w:r w:rsidR="009E2D3E">
        <w:rPr>
          <w:i/>
        </w:rPr>
        <w:t xml:space="preserve"> –</w:t>
      </w:r>
      <w:r w:rsidR="008B2785">
        <w:rPr>
          <w:i/>
        </w:rPr>
        <w:t xml:space="preserve"> </w:t>
      </w:r>
      <w:r w:rsidR="00B60594" w:rsidRPr="00B60594">
        <w:rPr>
          <w:b/>
          <w:i/>
        </w:rPr>
        <w:t xml:space="preserve">Nejnovější </w:t>
      </w:r>
      <w:r w:rsidR="00CF1A57">
        <w:rPr>
          <w:b/>
          <w:i/>
        </w:rPr>
        <w:t>SeniorCentrum sítě domo</w:t>
      </w:r>
      <w:r w:rsidR="00F401AD">
        <w:rPr>
          <w:b/>
          <w:i/>
        </w:rPr>
        <w:t>v</w:t>
      </w:r>
      <w:r w:rsidR="00CF1A57">
        <w:rPr>
          <w:b/>
          <w:i/>
        </w:rPr>
        <w:t>ů SeneCura</w:t>
      </w:r>
      <w:r w:rsidR="00F401AD">
        <w:rPr>
          <w:b/>
          <w:i/>
        </w:rPr>
        <w:t xml:space="preserve"> </w:t>
      </w:r>
      <w:r w:rsidR="00B60594" w:rsidRPr="00B60594">
        <w:rPr>
          <w:b/>
          <w:i/>
        </w:rPr>
        <w:t xml:space="preserve">dokončilo poslední stavební úpravy a </w:t>
      </w:r>
      <w:r w:rsidRPr="000811C2">
        <w:rPr>
          <w:b/>
          <w:i/>
        </w:rPr>
        <w:t>9</w:t>
      </w:r>
      <w:r w:rsidR="00B60594" w:rsidRPr="000811C2">
        <w:rPr>
          <w:b/>
          <w:i/>
        </w:rPr>
        <w:t>.</w:t>
      </w:r>
      <w:r>
        <w:rPr>
          <w:b/>
          <w:i/>
        </w:rPr>
        <w:t> </w:t>
      </w:r>
      <w:r w:rsidR="00B60594" w:rsidRPr="000811C2">
        <w:rPr>
          <w:b/>
          <w:i/>
        </w:rPr>
        <w:t>ledna</w:t>
      </w:r>
      <w:r w:rsidR="00B60594" w:rsidRPr="00B60594">
        <w:rPr>
          <w:b/>
          <w:i/>
        </w:rPr>
        <w:t xml:space="preserve"> otevře</w:t>
      </w:r>
      <w:r w:rsidR="005D4521">
        <w:rPr>
          <w:b/>
          <w:i/>
        </w:rPr>
        <w:t>lo</w:t>
      </w:r>
      <w:r w:rsidR="00B60594" w:rsidRPr="00B60594">
        <w:rPr>
          <w:b/>
          <w:i/>
        </w:rPr>
        <w:t xml:space="preserve"> </w:t>
      </w:r>
      <w:r w:rsidR="00CF1A57">
        <w:rPr>
          <w:b/>
          <w:i/>
        </w:rPr>
        <w:t xml:space="preserve">své </w:t>
      </w:r>
      <w:r w:rsidR="00B60594" w:rsidRPr="00B60594">
        <w:rPr>
          <w:b/>
          <w:i/>
        </w:rPr>
        <w:t xml:space="preserve">dveře </w:t>
      </w:r>
      <w:r w:rsidR="00CF1A57">
        <w:rPr>
          <w:b/>
          <w:i/>
        </w:rPr>
        <w:t>prvním</w:t>
      </w:r>
      <w:r w:rsidR="00F401AD">
        <w:rPr>
          <w:b/>
          <w:i/>
        </w:rPr>
        <w:t xml:space="preserve"> </w:t>
      </w:r>
      <w:r w:rsidR="00B60594" w:rsidRPr="00B60594">
        <w:rPr>
          <w:b/>
          <w:i/>
        </w:rPr>
        <w:t xml:space="preserve">klientům. </w:t>
      </w:r>
      <w:r w:rsidR="00B60594">
        <w:rPr>
          <w:b/>
          <w:i/>
        </w:rPr>
        <w:t xml:space="preserve">Zařízení </w:t>
      </w:r>
      <w:r w:rsidR="007E5683">
        <w:rPr>
          <w:b/>
          <w:i/>
        </w:rPr>
        <w:t>nabízí</w:t>
      </w:r>
      <w:r w:rsidR="00B60594">
        <w:rPr>
          <w:b/>
          <w:i/>
        </w:rPr>
        <w:t xml:space="preserve"> obyvatelům Liberce a širokého okolí </w:t>
      </w:r>
      <w:r w:rsidR="00022ACD">
        <w:rPr>
          <w:b/>
          <w:i/>
        </w:rPr>
        <w:t xml:space="preserve">nepřetržitou </w:t>
      </w:r>
      <w:r w:rsidR="00B60594">
        <w:rPr>
          <w:b/>
          <w:i/>
        </w:rPr>
        <w:t xml:space="preserve">péči </w:t>
      </w:r>
      <w:r w:rsidR="00022ACD">
        <w:rPr>
          <w:b/>
          <w:i/>
        </w:rPr>
        <w:t xml:space="preserve">v režimu 24/7/365 </w:t>
      </w:r>
      <w:r w:rsidR="005D4521">
        <w:rPr>
          <w:b/>
          <w:i/>
        </w:rPr>
        <w:t xml:space="preserve">ve službách </w:t>
      </w:r>
      <w:r w:rsidR="00B60594">
        <w:rPr>
          <w:b/>
          <w:i/>
        </w:rPr>
        <w:t xml:space="preserve">Domova pro seniory a Domova se zvláštním režimem pro osoby </w:t>
      </w:r>
      <w:r w:rsidR="00CF6C9D">
        <w:rPr>
          <w:b/>
          <w:i/>
        </w:rPr>
        <w:t xml:space="preserve">s </w:t>
      </w:r>
      <w:r w:rsidR="00B60594">
        <w:rPr>
          <w:b/>
          <w:i/>
        </w:rPr>
        <w:t xml:space="preserve">Alzheimerovou chorobou nebo jiným typem demence. </w:t>
      </w:r>
      <w:r w:rsidR="00CF6C9D">
        <w:rPr>
          <w:b/>
          <w:i/>
        </w:rPr>
        <w:t xml:space="preserve">Služby jsou určeny osobám nad 55 let. </w:t>
      </w:r>
      <w:r w:rsidR="00B60594">
        <w:rPr>
          <w:b/>
          <w:i/>
        </w:rPr>
        <w:t xml:space="preserve">Celková kapacita SeniorCentra </w:t>
      </w:r>
      <w:r w:rsidR="00CF1A57">
        <w:rPr>
          <w:b/>
          <w:i/>
        </w:rPr>
        <w:t xml:space="preserve">je </w:t>
      </w:r>
      <w:r w:rsidR="00B60594">
        <w:rPr>
          <w:b/>
          <w:i/>
        </w:rPr>
        <w:t>148 lůžek.</w:t>
      </w:r>
      <w:r w:rsidR="00CF6C9D" w:rsidRPr="00CF6C9D">
        <w:t xml:space="preserve"> </w:t>
      </w:r>
      <w:r w:rsidR="00CF6C9D" w:rsidRPr="00CF6C9D">
        <w:rPr>
          <w:b/>
          <w:i/>
        </w:rPr>
        <w:t xml:space="preserve">Postupně </w:t>
      </w:r>
      <w:r w:rsidR="00CF6C9D">
        <w:rPr>
          <w:b/>
          <w:i/>
        </w:rPr>
        <w:t>najde</w:t>
      </w:r>
      <w:r w:rsidR="00CF6C9D" w:rsidRPr="00CF6C9D">
        <w:rPr>
          <w:b/>
          <w:i/>
        </w:rPr>
        <w:t xml:space="preserve"> v novém domově práci více než 90 zaměstnanců.</w:t>
      </w:r>
    </w:p>
    <w:p w14:paraId="3EC83B87" w14:textId="757EC771" w:rsidR="00642657" w:rsidRDefault="00EF6FBD" w:rsidP="00EF6FBD">
      <w:pPr>
        <w:jc w:val="both"/>
      </w:pPr>
      <w:r w:rsidRPr="00AB1CE3">
        <w:rPr>
          <w:i/>
        </w:rPr>
        <w:t>„</w:t>
      </w:r>
      <w:r w:rsidR="00B60594">
        <w:rPr>
          <w:i/>
        </w:rPr>
        <w:t xml:space="preserve">Jsme rádi, že můžeme naše služby nabídnout i klientům z Liberce a okolí. </w:t>
      </w:r>
      <w:r w:rsidR="00195CE0" w:rsidRPr="00195CE0">
        <w:rPr>
          <w:i/>
        </w:rPr>
        <w:t xml:space="preserve">Moderní pětipodlažní dům, </w:t>
      </w:r>
      <w:r w:rsidR="00195CE0">
        <w:rPr>
          <w:i/>
        </w:rPr>
        <w:t>který poskytuje sociální a zdravotní péči nonstop</w:t>
      </w:r>
      <w:r w:rsidR="00195CE0" w:rsidRPr="00195CE0">
        <w:rPr>
          <w:i/>
        </w:rPr>
        <w:t xml:space="preserve">, vyrostl na </w:t>
      </w:r>
      <w:r w:rsidR="00195CE0">
        <w:rPr>
          <w:i/>
        </w:rPr>
        <w:t xml:space="preserve">předměstí Liberce ve Vratislavicích nad Nisou. </w:t>
      </w:r>
      <w:r w:rsidR="00B60594">
        <w:rPr>
          <w:i/>
        </w:rPr>
        <w:t xml:space="preserve">Domov je dobře dostupný, z Jablonce je možné sem dojet tramvají na zastávku přímo u domova. SeniorCentrum je zároveň poblíž sjezdu z dálnice </w:t>
      </w:r>
      <w:r w:rsidR="00022ACD">
        <w:rPr>
          <w:i/>
        </w:rPr>
        <w:t>na</w:t>
      </w:r>
      <w:r w:rsidR="00B60594">
        <w:rPr>
          <w:i/>
        </w:rPr>
        <w:t xml:space="preserve"> Prah</w:t>
      </w:r>
      <w:r w:rsidR="00022ACD">
        <w:rPr>
          <w:i/>
        </w:rPr>
        <w:t>u</w:t>
      </w:r>
      <w:r w:rsidR="00B60594">
        <w:rPr>
          <w:i/>
        </w:rPr>
        <w:t xml:space="preserve"> nebo Mlad</w:t>
      </w:r>
      <w:r w:rsidR="00022ACD">
        <w:rPr>
          <w:i/>
        </w:rPr>
        <w:t>ou</w:t>
      </w:r>
      <w:r w:rsidR="00B60594">
        <w:rPr>
          <w:i/>
        </w:rPr>
        <w:t xml:space="preserve"> Boleslav,</w:t>
      </w:r>
      <w:r w:rsidRPr="00AB1CE3">
        <w:rPr>
          <w:i/>
        </w:rPr>
        <w:t>“</w:t>
      </w:r>
      <w:r>
        <w:t xml:space="preserve"> říká </w:t>
      </w:r>
      <w:r w:rsidR="006E6058">
        <w:t xml:space="preserve">regionální ředitel SeneCura </w:t>
      </w:r>
      <w:r w:rsidR="00B60594">
        <w:t xml:space="preserve">Ivan Černovský. </w:t>
      </w:r>
      <w:r w:rsidR="00B60594" w:rsidRPr="00B60594">
        <w:rPr>
          <w:i/>
        </w:rPr>
        <w:t xml:space="preserve">„Klienti budou navíc </w:t>
      </w:r>
      <w:r w:rsidR="00B60594">
        <w:rPr>
          <w:i/>
        </w:rPr>
        <w:t>v malebném prostředí</w:t>
      </w:r>
      <w:r w:rsidR="00B60594" w:rsidRPr="00B60594">
        <w:rPr>
          <w:i/>
        </w:rPr>
        <w:t xml:space="preserve"> blízko přírodě, na zahradu</w:t>
      </w:r>
      <w:r w:rsidR="00195CE0">
        <w:rPr>
          <w:i/>
        </w:rPr>
        <w:t xml:space="preserve"> s terasou</w:t>
      </w:r>
      <w:r w:rsidR="00B60594" w:rsidRPr="00B60594">
        <w:rPr>
          <w:i/>
        </w:rPr>
        <w:t xml:space="preserve"> domova přímo navazuje Vratislavický park. V letních měsících je zde otevřen kiosek s nápoji a občerstvením, klienti se mohou </w:t>
      </w:r>
      <w:r w:rsidR="00022ACD">
        <w:rPr>
          <w:i/>
        </w:rPr>
        <w:t>voln</w:t>
      </w:r>
      <w:r w:rsidR="00CF6C9D">
        <w:rPr>
          <w:i/>
        </w:rPr>
        <w:t>ě</w:t>
      </w:r>
      <w:r w:rsidR="00022ACD">
        <w:rPr>
          <w:i/>
        </w:rPr>
        <w:t xml:space="preserve"> </w:t>
      </w:r>
      <w:r w:rsidR="00B60594" w:rsidRPr="00B60594">
        <w:rPr>
          <w:i/>
        </w:rPr>
        <w:t>procházet a vzájemně se potkávat</w:t>
      </w:r>
      <w:r w:rsidR="00022ACD">
        <w:rPr>
          <w:i/>
        </w:rPr>
        <w:t xml:space="preserve">, a to </w:t>
      </w:r>
      <w:r w:rsidR="00642657">
        <w:rPr>
          <w:i/>
        </w:rPr>
        <w:t xml:space="preserve">třeba </w:t>
      </w:r>
      <w:r w:rsidR="00022ACD">
        <w:rPr>
          <w:i/>
        </w:rPr>
        <w:t>i s dětmi z přilehlého dětského hřiště</w:t>
      </w:r>
      <w:r w:rsidR="00B60594">
        <w:rPr>
          <w:i/>
        </w:rPr>
        <w:t xml:space="preserve">. </w:t>
      </w:r>
      <w:r w:rsidR="00195CE0">
        <w:rPr>
          <w:i/>
        </w:rPr>
        <w:t xml:space="preserve">Z pokojů je krásný výhled na Jizerské hory </w:t>
      </w:r>
      <w:r w:rsidR="006832F1">
        <w:rPr>
          <w:i/>
        </w:rPr>
        <w:t>a za pěkného počasí dokonce</w:t>
      </w:r>
      <w:r w:rsidR="00195CE0">
        <w:rPr>
          <w:i/>
        </w:rPr>
        <w:t xml:space="preserve"> i</w:t>
      </w:r>
      <w:r w:rsidR="006832F1">
        <w:rPr>
          <w:i/>
        </w:rPr>
        <w:t xml:space="preserve"> na</w:t>
      </w:r>
      <w:r w:rsidR="00195CE0">
        <w:rPr>
          <w:i/>
        </w:rPr>
        <w:t xml:space="preserve"> Ještěd</w:t>
      </w:r>
      <w:r w:rsidR="00B60594" w:rsidRPr="00B60594">
        <w:rPr>
          <w:i/>
        </w:rPr>
        <w:t>,“</w:t>
      </w:r>
      <w:r w:rsidR="00B60594">
        <w:t xml:space="preserve"> dodává Černovský.</w:t>
      </w:r>
    </w:p>
    <w:p w14:paraId="5383AD1E" w14:textId="28F5EEB4" w:rsidR="00EF6FBD" w:rsidRDefault="00684C51" w:rsidP="00EF6FBD">
      <w:pPr>
        <w:jc w:val="both"/>
      </w:pPr>
      <w:r>
        <w:t>Kromě estetické funkce však domov pln</w:t>
      </w:r>
      <w:r w:rsidR="007E5683">
        <w:t>í</w:t>
      </w:r>
      <w:r>
        <w:t xml:space="preserve"> i tu praktickou, samozřejmostí</w:t>
      </w:r>
      <w:r w:rsidR="00EF6FBD">
        <w:t xml:space="preserve"> je zde bezbariérový přístup a prvky usnadňující orientaci, i dostatek přirozeného</w:t>
      </w:r>
      <w:r>
        <w:t xml:space="preserve"> světla</w:t>
      </w:r>
      <w:r w:rsidR="00B60594">
        <w:t xml:space="preserve"> díky francouzským oknům ve všech pokojích</w:t>
      </w:r>
      <w:r w:rsidR="006832F1">
        <w:t>.</w:t>
      </w:r>
      <w:r w:rsidR="00945E79">
        <w:t xml:space="preserve"> </w:t>
      </w:r>
      <w:r w:rsidR="006832F1">
        <w:t>T</w:t>
      </w:r>
      <w:r w:rsidR="00945E79">
        <w:t xml:space="preserve">a zároveň umožňují výhled ven i </w:t>
      </w:r>
      <w:r w:rsidR="00F401AD">
        <w:t>klientům</w:t>
      </w:r>
      <w:r w:rsidR="00945E79">
        <w:t xml:space="preserve"> upo</w:t>
      </w:r>
      <w:r w:rsidR="00F401AD">
        <w:t>u</w:t>
      </w:r>
      <w:r w:rsidR="00945E79">
        <w:t>taným na kolečkové křeslo nebo lůžko</w:t>
      </w:r>
      <w:r w:rsidR="00B60594">
        <w:t>.</w:t>
      </w:r>
      <w:r w:rsidR="00F401AD">
        <w:t xml:space="preserve"> </w:t>
      </w:r>
      <w:r w:rsidR="006832F1">
        <w:t>Prostředí celého domova je pak přizpůsobeno tak, aby klientům připomínal známá prostředí. „</w:t>
      </w:r>
      <w:r w:rsidR="006832F1" w:rsidRPr="006832F1">
        <w:rPr>
          <w:i/>
        </w:rPr>
        <w:t>V</w:t>
      </w:r>
      <w:r w:rsidR="00A97FF0" w:rsidRPr="006832F1">
        <w:rPr>
          <w:i/>
        </w:rPr>
        <w:t xml:space="preserve">e společné jídelně je </w:t>
      </w:r>
      <w:r w:rsidR="006832F1" w:rsidRPr="006832F1">
        <w:rPr>
          <w:i/>
        </w:rPr>
        <w:t xml:space="preserve">například </w:t>
      </w:r>
      <w:r w:rsidR="00A97FF0" w:rsidRPr="006832F1">
        <w:rPr>
          <w:i/>
        </w:rPr>
        <w:t>celoplošná fototapeta Šaldova divadl</w:t>
      </w:r>
      <w:r w:rsidR="006832F1">
        <w:rPr>
          <w:i/>
        </w:rPr>
        <w:t>a</w:t>
      </w:r>
      <w:r w:rsidR="00A97FF0" w:rsidRPr="006832F1">
        <w:rPr>
          <w:i/>
        </w:rPr>
        <w:t xml:space="preserve"> v Liberci, chodby pak zdobí př</w:t>
      </w:r>
      <w:r w:rsidR="00F401AD" w:rsidRPr="006832F1">
        <w:rPr>
          <w:i/>
        </w:rPr>
        <w:t>í</w:t>
      </w:r>
      <w:r w:rsidR="00A97FF0" w:rsidRPr="006832F1">
        <w:rPr>
          <w:i/>
        </w:rPr>
        <w:t>rodní motivy z okolí Liberce</w:t>
      </w:r>
      <w:r w:rsidR="006832F1">
        <w:t xml:space="preserve">,“ vysvětluje </w:t>
      </w:r>
      <w:r w:rsidR="00772058">
        <w:t xml:space="preserve">Ivan </w:t>
      </w:r>
      <w:r w:rsidR="00B60594">
        <w:t>Černovský</w:t>
      </w:r>
      <w:r w:rsidR="00EF6FBD">
        <w:t xml:space="preserve">. </w:t>
      </w:r>
      <w:r w:rsidR="00A11266">
        <w:t xml:space="preserve">Klienti mohou </w:t>
      </w:r>
      <w:r w:rsidR="006E6058">
        <w:t>trávit čas</w:t>
      </w:r>
      <w:r w:rsidR="00A11266">
        <w:t xml:space="preserve"> </w:t>
      </w:r>
      <w:r w:rsidR="006832F1">
        <w:t xml:space="preserve">také </w:t>
      </w:r>
      <w:r w:rsidR="00A11266">
        <w:t>na venkovní terase</w:t>
      </w:r>
      <w:r w:rsidR="006E6058">
        <w:t xml:space="preserve">, na </w:t>
      </w:r>
      <w:r w:rsidR="00772058">
        <w:t xml:space="preserve">niž </w:t>
      </w:r>
      <w:r w:rsidR="006E6058">
        <w:t>vede přímý vstup z</w:t>
      </w:r>
      <w:r w:rsidR="00772058">
        <w:t> </w:t>
      </w:r>
      <w:r w:rsidR="006E6058">
        <w:t>jídelny</w:t>
      </w:r>
      <w:r w:rsidR="00772058">
        <w:t>,</w:t>
      </w:r>
      <w:r w:rsidR="00F401AD">
        <w:t xml:space="preserve"> </w:t>
      </w:r>
      <w:r w:rsidR="00022ACD">
        <w:t xml:space="preserve">nebo </w:t>
      </w:r>
      <w:r w:rsidR="006C17B8">
        <w:t xml:space="preserve">mohou relaxovat </w:t>
      </w:r>
      <w:r w:rsidR="00022ACD">
        <w:t>ve SPA</w:t>
      </w:r>
      <w:r w:rsidR="006E6058">
        <w:t xml:space="preserve"> místno</w:t>
      </w:r>
      <w:r w:rsidR="00F401AD">
        <w:t>s</w:t>
      </w:r>
      <w:r w:rsidR="006E6058">
        <w:t>ti</w:t>
      </w:r>
      <w:r w:rsidR="00022ACD">
        <w:t xml:space="preserve"> </w:t>
      </w:r>
      <w:r w:rsidR="006E6058">
        <w:t xml:space="preserve">se </w:t>
      </w:r>
      <w:proofErr w:type="spellStart"/>
      <w:r w:rsidR="00022ACD">
        <w:t>Snoezelen</w:t>
      </w:r>
      <w:proofErr w:type="spellEnd"/>
      <w:r w:rsidR="006E6058">
        <w:t>.</w:t>
      </w:r>
    </w:p>
    <w:p w14:paraId="390ECE56" w14:textId="69FC366A" w:rsidR="00A11266" w:rsidRDefault="00EF6FBD" w:rsidP="00A11266">
      <w:pPr>
        <w:jc w:val="both"/>
      </w:pPr>
      <w:r>
        <w:t>Domov disponuje jednolůžkovými a dvoulůžkovými pokoji</w:t>
      </w:r>
      <w:r w:rsidR="00A11266">
        <w:t xml:space="preserve"> s vlastním sociálním zařízením</w:t>
      </w:r>
      <w:r w:rsidR="0093049F">
        <w:t xml:space="preserve"> a TV</w:t>
      </w:r>
      <w:r>
        <w:t>. Všechny jsou vybaveny kvalitními polohovatelnými lůžky se speciálními matracemi, které kromě komfortu nabízí i účinnou prevenci komplikací způsobených dlouhodobým pobytem na lůžku. Součástí vybavení je drobný nábytek</w:t>
      </w:r>
      <w:r w:rsidR="00B60594">
        <w:t xml:space="preserve"> i závěs mezi lůžky pro větší soukromí</w:t>
      </w:r>
      <w:r w:rsidR="00A11266">
        <w:t>. K</w:t>
      </w:r>
      <w:r>
        <w:t xml:space="preserve">onečná podoba pokoje </w:t>
      </w:r>
      <w:r w:rsidR="00A11266">
        <w:t>vždy</w:t>
      </w:r>
      <w:r w:rsidR="00853BAD">
        <w:t xml:space="preserve"> závisí</w:t>
      </w:r>
      <w:r>
        <w:t xml:space="preserve"> na konkrétním přání klienta. </w:t>
      </w:r>
      <w:r w:rsidR="00A11266">
        <w:t xml:space="preserve">V libereckém </w:t>
      </w:r>
      <w:proofErr w:type="spellStart"/>
      <w:r w:rsidR="00A11266">
        <w:t>SeniorCentru</w:t>
      </w:r>
      <w:proofErr w:type="spellEnd"/>
      <w:r w:rsidR="00A11266">
        <w:t xml:space="preserve"> se nachází také paliativní pokoj pro důstojné strávení posledních chvil života v rodinném kruhu.</w:t>
      </w:r>
      <w:bookmarkStart w:id="0" w:name="_GoBack"/>
      <w:bookmarkEnd w:id="0"/>
    </w:p>
    <w:p w14:paraId="2954CA0E" w14:textId="2B4609C8" w:rsidR="00A11266" w:rsidRDefault="006832F1" w:rsidP="00A11266">
      <w:pPr>
        <w:jc w:val="both"/>
      </w:pPr>
      <w:r>
        <w:t>Ke v</w:t>
      </w:r>
      <w:r w:rsidR="00EF6FBD">
        <w:t>zájemné</w:t>
      </w:r>
      <w:r>
        <w:t>mu</w:t>
      </w:r>
      <w:r w:rsidR="00EF6FBD">
        <w:t xml:space="preserve"> setkávání klientů </w:t>
      </w:r>
      <w:r w:rsidR="00C43C3E">
        <w:t>jso</w:t>
      </w:r>
      <w:r w:rsidR="006E6058">
        <w:t>u k dispozici společenské místnosti na každém patře</w:t>
      </w:r>
      <w:r w:rsidR="00A11266">
        <w:t xml:space="preserve"> nebo kuchyně pro společné vaření</w:t>
      </w:r>
      <w:r w:rsidR="00EF6FBD">
        <w:t xml:space="preserve">. </w:t>
      </w:r>
      <w:r w:rsidR="00A11266">
        <w:t xml:space="preserve">Kromě toho SeniorCentrum nabízí bohatý výběr volnočasových </w:t>
      </w:r>
      <w:r w:rsidR="00022ACD">
        <w:t>aktivit</w:t>
      </w:r>
      <w:r w:rsidR="00A11266">
        <w:t xml:space="preserve">, například </w:t>
      </w:r>
      <w:r w:rsidR="00022ACD">
        <w:t>rukodělné činnosti</w:t>
      </w:r>
      <w:r w:rsidR="00A11266">
        <w:t>, kulturní a společenské akce, fitness</w:t>
      </w:r>
      <w:r w:rsidR="00FF74A3">
        <w:t xml:space="preserve"> či fyzioterapii</w:t>
      </w:r>
      <w:r w:rsidR="00A11266">
        <w:t xml:space="preserve">. </w:t>
      </w:r>
      <w:r w:rsidR="00027162">
        <w:t>Z</w:t>
      </w:r>
      <w:r w:rsidR="00A11266">
        <w:t>prostředkovává i běžné služby</w:t>
      </w:r>
      <w:r w:rsidR="00027162">
        <w:t>,</w:t>
      </w:r>
      <w:r w:rsidR="00A11266">
        <w:t xml:space="preserve"> jako </w:t>
      </w:r>
      <w:r w:rsidR="00027162">
        <w:t xml:space="preserve">jsou </w:t>
      </w:r>
      <w:r w:rsidR="00A11266">
        <w:t>kadeřník, pedikúra, dovoz osobních nákupů či masáže.</w:t>
      </w:r>
    </w:p>
    <w:p w14:paraId="324ABD6F" w14:textId="28A9F483" w:rsidR="00022ACD" w:rsidRDefault="00EF6FBD" w:rsidP="00EF6FBD">
      <w:pPr>
        <w:jc w:val="both"/>
      </w:pPr>
      <w:r>
        <w:t xml:space="preserve">Častým problémem zařízení poskytujících péči o seniory i samotných seniorů je sociální izolace. Filozofie SeniorCenter je patrná už z jejich názvu – domovy SeneCura mají fungovat jako kulturní </w:t>
      </w:r>
      <w:r>
        <w:br/>
        <w:t xml:space="preserve">a společenské centrum města a podporovat mezigenerační soužití. To symbolizují i tři propojené kruhy v logu společnosti. V rámci této filozofie </w:t>
      </w:r>
      <w:r w:rsidR="00022ACD">
        <w:t xml:space="preserve">plánuje SeneCura propojení programu klientů s programy dětí ze školek a s dalšími institucemi z blízkého okolí. </w:t>
      </w:r>
    </w:p>
    <w:p w14:paraId="0F5331C6" w14:textId="3A59B65C" w:rsidR="000811C2" w:rsidRDefault="006832F1" w:rsidP="00EF6FBD">
      <w:pPr>
        <w:jc w:val="both"/>
      </w:pPr>
      <w:r w:rsidRPr="00642657">
        <w:t xml:space="preserve">SeneCura je přední poskytovatel a lídr v inovacích v soukromém sektoru péče v Rakousku. Je největším soukromým provozovatelem pobytových sociálních služeb </w:t>
      </w:r>
      <w:r>
        <w:t>v ČR.</w:t>
      </w:r>
      <w:r w:rsidRPr="00642657">
        <w:t xml:space="preserve"> SeneCura přináší unikátní a inovativní koncept péče, převzatý od mateřské společnosti v Rakousku, vyvíjený více než 20 let. Ošetřovatelský </w:t>
      </w:r>
      <w:r w:rsidRPr="00642657">
        <w:lastRenderedPageBreak/>
        <w:t xml:space="preserve">koncept SeneCura znamená komplexní péči se zapojením životního příběhu, individuálních potřeb, přání a zvyklostí klienta. Vedle technického know-how charakterizují </w:t>
      </w:r>
      <w:proofErr w:type="spellStart"/>
      <w:r w:rsidRPr="00642657">
        <w:t>SeneCuru</w:t>
      </w:r>
      <w:proofErr w:type="spellEnd"/>
      <w:r w:rsidRPr="00642657">
        <w:t xml:space="preserve"> i její hodnoty: lidskost, úcta a respekt.</w:t>
      </w:r>
      <w:r w:rsidRPr="00901000">
        <w:t xml:space="preserve"> Všechny domovy skupiny SeneCura se řídí heslem: Život pokračuje s námi. Klient se svými potřebami stojí ve středu zájmu všech zaměstnanců. </w:t>
      </w:r>
      <w:r>
        <w:t xml:space="preserve">Důraz </w:t>
      </w:r>
      <w:r w:rsidR="00027162">
        <w:t xml:space="preserve">se </w:t>
      </w:r>
      <w:r>
        <w:t>klade</w:t>
      </w:r>
      <w:r w:rsidR="00027162">
        <w:t xml:space="preserve"> </w:t>
      </w:r>
      <w:r w:rsidRPr="00901000">
        <w:t>zejména</w:t>
      </w:r>
      <w:r>
        <w:t xml:space="preserve"> na</w:t>
      </w:r>
      <w:r w:rsidRPr="00901000">
        <w:t xml:space="preserve"> individuální přístup a vnímání potřeb každého klienta zvlášť.  </w:t>
      </w:r>
    </w:p>
    <w:p w14:paraId="587C0D82" w14:textId="3536B890" w:rsidR="00EF6FBD" w:rsidRDefault="00EF6FBD" w:rsidP="00EF6FBD">
      <w:pPr>
        <w:jc w:val="both"/>
      </w:pPr>
      <w:r>
        <w:t xml:space="preserve">Více informací o domově </w:t>
      </w:r>
      <w:r w:rsidR="00022ACD">
        <w:t xml:space="preserve">a </w:t>
      </w:r>
      <w:r>
        <w:t>o přihláškách naleznete na stránkách</w:t>
      </w:r>
      <w:r w:rsidR="00022ACD">
        <w:t xml:space="preserve"> </w:t>
      </w:r>
      <w:hyperlink r:id="rId8" w:history="1">
        <w:r w:rsidR="00022ACD" w:rsidRPr="003D0D6E">
          <w:rPr>
            <w:rStyle w:val="Hypertextovodkaz"/>
          </w:rPr>
          <w:t>www.liberec.senecura.cz</w:t>
        </w:r>
      </w:hyperlink>
      <w:r w:rsidR="00022ACD">
        <w:t xml:space="preserve">. </w:t>
      </w:r>
    </w:p>
    <w:p w14:paraId="6E37ABC6" w14:textId="77777777" w:rsidR="00022ACD" w:rsidRDefault="00022ACD" w:rsidP="00613C41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p w14:paraId="6F2E17A3" w14:textId="77777777" w:rsidR="004E4CB9" w:rsidRPr="004E4CB9" w:rsidRDefault="004E4CB9" w:rsidP="004E4CB9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O společnosti SeneCura</w:t>
      </w:r>
    </w:p>
    <w:p w14:paraId="564DBA7B" w14:textId="774070E5" w:rsidR="004E4CB9" w:rsidRPr="004E4CB9" w:rsidRDefault="004E4CB9" w:rsidP="004E4CB9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Společnost SeneCura je s 6 800 lůžky a </w:t>
      </w:r>
      <w:r w:rsidR="00D448B8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80</w:t>
      </w:r>
      <w:r w:rsidR="00ED1134"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</w:t>
      </w:r>
      <w:r w:rsidR="000811C2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4</w:t>
      </w: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SeniorCenter. SeneCura je součástí francouzské skupiny ORPEA, která v mezinárodním měřítku provozuje téměř </w:t>
      </w:r>
      <w:r w:rsidR="006832F1" w:rsidRPr="006832F1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900 </w:t>
      </w: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zdravotnických a sociálních zařízení.</w:t>
      </w:r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  <w:hyperlink r:id="rId9" w:history="1">
        <w:r w:rsidR="00ED1134" w:rsidRPr="00B51ED7">
          <w:rPr>
            <w:rStyle w:val="Hypertextovodkaz"/>
            <w:rFonts w:ascii="Calibri" w:hAnsi="Calibri" w:cs="Calibri"/>
            <w:bCs/>
            <w:sz w:val="20"/>
            <w:szCs w:val="20"/>
          </w:rPr>
          <w:t>www.senecura.cz</w:t>
        </w:r>
      </w:hyperlink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</w:p>
    <w:p w14:paraId="1690DB60" w14:textId="277C6F06" w:rsidR="00B831D9" w:rsidRPr="0075458B" w:rsidRDefault="00B831D9" w:rsidP="004E4CB9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sectPr w:rsidR="00B831D9" w:rsidRPr="007545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6025" w14:textId="77777777" w:rsidR="00695A5A" w:rsidRDefault="00695A5A" w:rsidP="008B2785">
      <w:pPr>
        <w:spacing w:after="0" w:line="240" w:lineRule="auto"/>
      </w:pPr>
      <w:r>
        <w:separator/>
      </w:r>
    </w:p>
  </w:endnote>
  <w:endnote w:type="continuationSeparator" w:id="0">
    <w:p w14:paraId="79758AAF" w14:textId="77777777" w:rsidR="00695A5A" w:rsidRDefault="00695A5A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1044" w14:textId="2A00108D" w:rsidR="008B2785" w:rsidRPr="004253AA" w:rsidRDefault="008B2785">
    <w:pPr>
      <w:pStyle w:val="Zpat"/>
      <w:rPr>
        <w:b/>
        <w:sz w:val="18"/>
        <w:szCs w:val="18"/>
      </w:rPr>
    </w:pPr>
    <w:r w:rsidRPr="004253AA">
      <w:rPr>
        <w:b/>
        <w:sz w:val="18"/>
        <w:szCs w:val="18"/>
      </w:rPr>
      <w:t>Kontakt pro média</w:t>
    </w:r>
  </w:p>
  <w:p w14:paraId="40F7A192" w14:textId="4754E2B7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:paraId="3199B68D" w14:textId="4ABD795A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 xml:space="preserve">SeneCura                                                           </w:t>
    </w:r>
    <w:r w:rsidR="0075458B" w:rsidRPr="004253AA">
      <w:rPr>
        <w:sz w:val="18"/>
        <w:szCs w:val="18"/>
      </w:rPr>
      <w:t xml:space="preserve">    </w:t>
    </w:r>
    <w:r w:rsidRPr="004253AA">
      <w:rPr>
        <w:sz w:val="18"/>
        <w:szCs w:val="18"/>
      </w:rPr>
      <w:t xml:space="preserve">Taktiq </w:t>
    </w:r>
    <w:r w:rsidR="009E2D3E" w:rsidRPr="004253AA">
      <w:rPr>
        <w:sz w:val="18"/>
        <w:szCs w:val="18"/>
      </w:rPr>
      <w:t>C</w:t>
    </w:r>
    <w:r w:rsidRPr="004253AA">
      <w:rPr>
        <w:sz w:val="18"/>
        <w:szCs w:val="18"/>
      </w:rPr>
      <w:t xml:space="preserve">ommunications s.r.o.                                            </w:t>
    </w:r>
  </w:p>
  <w:p w14:paraId="787DABA8" w14:textId="6E51296C" w:rsidR="008B2785" w:rsidRPr="004253AA" w:rsidRDefault="00695A5A">
    <w:pPr>
      <w:pStyle w:val="Zpat"/>
      <w:rPr>
        <w:sz w:val="18"/>
        <w:szCs w:val="18"/>
      </w:rPr>
    </w:pPr>
    <w:hyperlink r:id="rId1" w:history="1">
      <w:r w:rsidR="00102FF3" w:rsidRPr="004253AA">
        <w:rPr>
          <w:rStyle w:val="Hypertextovodkaz"/>
          <w:sz w:val="18"/>
          <w:szCs w:val="18"/>
        </w:rPr>
        <w:t>m.koprivova</w:t>
      </w:r>
      <w:r w:rsidR="00102FF3" w:rsidRPr="004253AA">
        <w:rPr>
          <w:rStyle w:val="Hypertextovodkaz"/>
          <w:rFonts w:cstheme="minorHAnsi"/>
          <w:sz w:val="18"/>
          <w:szCs w:val="18"/>
        </w:rPr>
        <w:t>@</w:t>
      </w:r>
      <w:r w:rsidR="00102FF3" w:rsidRPr="004253AA">
        <w:rPr>
          <w:rStyle w:val="Hypertextovodkaz"/>
          <w:sz w:val="18"/>
          <w:szCs w:val="18"/>
        </w:rPr>
        <w:t>sen</w:t>
      </w:r>
      <w:r w:rsidR="00102FF3" w:rsidRPr="00434859">
        <w:rPr>
          <w:rStyle w:val="Hypertextovodkaz"/>
          <w:sz w:val="18"/>
          <w:szCs w:val="18"/>
        </w:rPr>
        <w:t>ecura</w:t>
      </w:r>
      <w:r w:rsidR="00102FF3" w:rsidRPr="004253AA">
        <w:rPr>
          <w:rStyle w:val="Hypertextovodkaz"/>
          <w:sz w:val="18"/>
          <w:szCs w:val="18"/>
        </w:rPr>
        <w:t>.cz</w:t>
      </w:r>
    </w:hyperlink>
    <w:r w:rsidR="008B2785" w:rsidRPr="004253AA">
      <w:rPr>
        <w:sz w:val="18"/>
        <w:szCs w:val="18"/>
      </w:rPr>
      <w:t xml:space="preserve">                        </w:t>
    </w:r>
    <w:r w:rsidR="004253AA">
      <w:rPr>
        <w:sz w:val="18"/>
        <w:szCs w:val="18"/>
      </w:rPr>
      <w:t xml:space="preserve">        </w:t>
    </w:r>
    <w:r w:rsidR="008B2785" w:rsidRPr="004253AA">
      <w:rPr>
        <w:sz w:val="18"/>
        <w:szCs w:val="18"/>
      </w:rPr>
      <w:t xml:space="preserve"> </w:t>
    </w:r>
    <w:hyperlink r:id="rId2" w:history="1">
      <w:r w:rsidR="008B2785" w:rsidRPr="004253AA">
        <w:rPr>
          <w:rStyle w:val="Hypertextovodkaz"/>
          <w:sz w:val="18"/>
          <w:szCs w:val="18"/>
        </w:rPr>
        <w:t>barbora.smyrova</w:t>
      </w:r>
      <w:r w:rsidR="008B2785" w:rsidRPr="004253AA">
        <w:rPr>
          <w:rStyle w:val="Hypertextovodkaz"/>
          <w:rFonts w:cstheme="minorHAnsi"/>
          <w:sz w:val="18"/>
          <w:szCs w:val="18"/>
        </w:rPr>
        <w:t>@</w:t>
      </w:r>
      <w:r w:rsidR="008B2785" w:rsidRPr="004253AA">
        <w:rPr>
          <w:rStyle w:val="Hypertextovodkaz"/>
          <w:sz w:val="18"/>
          <w:szCs w:val="18"/>
        </w:rPr>
        <w:t>taktiq.com</w:t>
      </w:r>
    </w:hyperlink>
  </w:p>
  <w:p w14:paraId="3F54B5BC" w14:textId="091E243D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9F46" w14:textId="77777777" w:rsidR="00695A5A" w:rsidRDefault="00695A5A" w:rsidP="008B2785">
      <w:pPr>
        <w:spacing w:after="0" w:line="240" w:lineRule="auto"/>
      </w:pPr>
      <w:r>
        <w:separator/>
      </w:r>
    </w:p>
  </w:footnote>
  <w:footnote w:type="continuationSeparator" w:id="0">
    <w:p w14:paraId="25CC0022" w14:textId="77777777" w:rsidR="00695A5A" w:rsidRDefault="00695A5A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03F" w14:textId="1B55C221" w:rsidR="008B2785" w:rsidRDefault="00BA4A34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F32C67F" wp14:editId="39230358">
          <wp:simplePos x="0" y="0"/>
          <wp:positionH relativeFrom="column">
            <wp:posOffset>2129155</wp:posOffset>
          </wp:positionH>
          <wp:positionV relativeFrom="paragraph">
            <wp:posOffset>-281305</wp:posOffset>
          </wp:positionV>
          <wp:extent cx="1190625" cy="716915"/>
          <wp:effectExtent l="0" t="0" r="9525" b="6985"/>
          <wp:wrapTight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ight>
          <wp:docPr id="2" name="Obrázek 2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C6F"/>
    <w:multiLevelType w:val="hybridMultilevel"/>
    <w:tmpl w:val="9ED02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022ACD"/>
    <w:rsid w:val="00027162"/>
    <w:rsid w:val="000811C2"/>
    <w:rsid w:val="00097069"/>
    <w:rsid w:val="000C31B3"/>
    <w:rsid w:val="000E371A"/>
    <w:rsid w:val="000F715A"/>
    <w:rsid w:val="00102FF3"/>
    <w:rsid w:val="00112692"/>
    <w:rsid w:val="0013204F"/>
    <w:rsid w:val="0013501B"/>
    <w:rsid w:val="0017169C"/>
    <w:rsid w:val="00183CB6"/>
    <w:rsid w:val="00195CE0"/>
    <w:rsid w:val="001C633B"/>
    <w:rsid w:val="001E1DA2"/>
    <w:rsid w:val="00216F60"/>
    <w:rsid w:val="002245B0"/>
    <w:rsid w:val="0022607C"/>
    <w:rsid w:val="00271ACE"/>
    <w:rsid w:val="002732AA"/>
    <w:rsid w:val="00283F80"/>
    <w:rsid w:val="002B5650"/>
    <w:rsid w:val="003124C2"/>
    <w:rsid w:val="00324499"/>
    <w:rsid w:val="00353276"/>
    <w:rsid w:val="00360ECD"/>
    <w:rsid w:val="003666BA"/>
    <w:rsid w:val="00372D0E"/>
    <w:rsid w:val="00373A35"/>
    <w:rsid w:val="00382D88"/>
    <w:rsid w:val="003A4783"/>
    <w:rsid w:val="003C2283"/>
    <w:rsid w:val="00420E75"/>
    <w:rsid w:val="004253AA"/>
    <w:rsid w:val="004433B4"/>
    <w:rsid w:val="004562B2"/>
    <w:rsid w:val="004813EF"/>
    <w:rsid w:val="004E4CB9"/>
    <w:rsid w:val="004E6712"/>
    <w:rsid w:val="00506D5E"/>
    <w:rsid w:val="00512F7D"/>
    <w:rsid w:val="00585403"/>
    <w:rsid w:val="0058797E"/>
    <w:rsid w:val="005B6A1D"/>
    <w:rsid w:val="005D2ABF"/>
    <w:rsid w:val="005D4521"/>
    <w:rsid w:val="005E5B18"/>
    <w:rsid w:val="00606688"/>
    <w:rsid w:val="00606B36"/>
    <w:rsid w:val="00613C41"/>
    <w:rsid w:val="00642657"/>
    <w:rsid w:val="006832F1"/>
    <w:rsid w:val="00684C51"/>
    <w:rsid w:val="00685A96"/>
    <w:rsid w:val="00692C58"/>
    <w:rsid w:val="00695A5A"/>
    <w:rsid w:val="006A0091"/>
    <w:rsid w:val="006A0B0B"/>
    <w:rsid w:val="006A255C"/>
    <w:rsid w:val="006C17B8"/>
    <w:rsid w:val="006D5F85"/>
    <w:rsid w:val="006E6058"/>
    <w:rsid w:val="006F444F"/>
    <w:rsid w:val="007374FC"/>
    <w:rsid w:val="0075458B"/>
    <w:rsid w:val="00772058"/>
    <w:rsid w:val="007D4E00"/>
    <w:rsid w:val="007E5683"/>
    <w:rsid w:val="00826804"/>
    <w:rsid w:val="00836F3C"/>
    <w:rsid w:val="0084194A"/>
    <w:rsid w:val="00853BAD"/>
    <w:rsid w:val="008B2785"/>
    <w:rsid w:val="008D45B1"/>
    <w:rsid w:val="00901000"/>
    <w:rsid w:val="0093049F"/>
    <w:rsid w:val="009448FD"/>
    <w:rsid w:val="00945E79"/>
    <w:rsid w:val="00952A8F"/>
    <w:rsid w:val="00966259"/>
    <w:rsid w:val="009745E9"/>
    <w:rsid w:val="009E2D3E"/>
    <w:rsid w:val="009F371E"/>
    <w:rsid w:val="00A11266"/>
    <w:rsid w:val="00A44443"/>
    <w:rsid w:val="00A44829"/>
    <w:rsid w:val="00A76B13"/>
    <w:rsid w:val="00A85725"/>
    <w:rsid w:val="00A961BA"/>
    <w:rsid w:val="00A97FF0"/>
    <w:rsid w:val="00AF4BB3"/>
    <w:rsid w:val="00B273E9"/>
    <w:rsid w:val="00B5610F"/>
    <w:rsid w:val="00B60594"/>
    <w:rsid w:val="00B831D9"/>
    <w:rsid w:val="00B93EB9"/>
    <w:rsid w:val="00BA21A8"/>
    <w:rsid w:val="00BA4A34"/>
    <w:rsid w:val="00BD7C57"/>
    <w:rsid w:val="00C43C3E"/>
    <w:rsid w:val="00C65FE9"/>
    <w:rsid w:val="00C834D0"/>
    <w:rsid w:val="00CA4E41"/>
    <w:rsid w:val="00CF1A57"/>
    <w:rsid w:val="00CF467F"/>
    <w:rsid w:val="00CF6C9D"/>
    <w:rsid w:val="00D25A7D"/>
    <w:rsid w:val="00D27659"/>
    <w:rsid w:val="00D448B8"/>
    <w:rsid w:val="00D93C5F"/>
    <w:rsid w:val="00DA7339"/>
    <w:rsid w:val="00DC1E06"/>
    <w:rsid w:val="00DC2897"/>
    <w:rsid w:val="00DD50B9"/>
    <w:rsid w:val="00ED1134"/>
    <w:rsid w:val="00EF2C82"/>
    <w:rsid w:val="00EF6FBD"/>
    <w:rsid w:val="00F14F5D"/>
    <w:rsid w:val="00F20E03"/>
    <w:rsid w:val="00F379DE"/>
    <w:rsid w:val="00F401AD"/>
    <w:rsid w:val="00F55ABB"/>
    <w:rsid w:val="00F62270"/>
    <w:rsid w:val="00F81227"/>
    <w:rsid w:val="00FC42E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B44B"/>
  <w15:docId w15:val="{32643DF5-F171-4A7C-8790-2DA8E37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2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senecu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ecur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EA8-104E-4365-A80E-F8DF1F64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2019-01-09T08:37:00Z</dcterms:created>
  <dcterms:modified xsi:type="dcterms:W3CDTF">2019-01-09T10:51:00Z</dcterms:modified>
</cp:coreProperties>
</file>