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172B" w14:textId="77777777" w:rsidR="00EF6FBD" w:rsidRDefault="00EF6FBD" w:rsidP="00EF6FBD">
      <w:pPr>
        <w:rPr>
          <w:b/>
          <w:sz w:val="28"/>
          <w:szCs w:val="28"/>
        </w:rPr>
      </w:pPr>
    </w:p>
    <w:p w14:paraId="1EB880A2" w14:textId="77777777" w:rsidR="00515D57" w:rsidRDefault="00850980" w:rsidP="00EF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Ježíškova vnoučata opět plní přání: </w:t>
      </w:r>
    </w:p>
    <w:p w14:paraId="1190012B" w14:textId="4C0EC285" w:rsidR="00EF6FBD" w:rsidRDefault="00515D57" w:rsidP="00EF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Účast na živém vysílání nebo setkání se slavnou tenistkou v </w:t>
      </w:r>
      <w:proofErr w:type="spellStart"/>
      <w:r>
        <w:rPr>
          <w:b/>
          <w:sz w:val="28"/>
          <w:szCs w:val="28"/>
        </w:rPr>
        <w:t>SeniorCentrech</w:t>
      </w:r>
      <w:proofErr w:type="spellEnd"/>
      <w:r>
        <w:rPr>
          <w:b/>
          <w:sz w:val="28"/>
          <w:szCs w:val="28"/>
        </w:rPr>
        <w:t xml:space="preserve"> SeneCura</w:t>
      </w:r>
    </w:p>
    <w:p w14:paraId="5C331A31" w14:textId="75E12A5D" w:rsidR="00EF6FBD" w:rsidRDefault="00373A35" w:rsidP="00EF6FBD">
      <w:pPr>
        <w:jc w:val="both"/>
        <w:rPr>
          <w:b/>
          <w:i/>
        </w:rPr>
      </w:pPr>
      <w:r w:rsidRPr="004B2535">
        <w:rPr>
          <w:b/>
          <w:i/>
        </w:rPr>
        <w:t>Praha</w:t>
      </w:r>
      <w:r w:rsidR="008B2785" w:rsidRPr="004B2535">
        <w:rPr>
          <w:b/>
          <w:i/>
        </w:rPr>
        <w:t xml:space="preserve"> </w:t>
      </w:r>
      <w:r w:rsidR="00360874">
        <w:rPr>
          <w:b/>
          <w:i/>
        </w:rPr>
        <w:t>18</w:t>
      </w:r>
      <w:r w:rsidR="00CB1C30" w:rsidRPr="004B2535">
        <w:rPr>
          <w:b/>
          <w:i/>
        </w:rPr>
        <w:t xml:space="preserve">. </w:t>
      </w:r>
      <w:r w:rsidR="00112C8F">
        <w:rPr>
          <w:b/>
          <w:i/>
        </w:rPr>
        <w:t>prosince</w:t>
      </w:r>
      <w:r w:rsidR="008B2785" w:rsidRPr="004B2535">
        <w:rPr>
          <w:b/>
          <w:i/>
        </w:rPr>
        <w:t xml:space="preserve"> 201</w:t>
      </w:r>
      <w:r w:rsidRPr="004B2535">
        <w:rPr>
          <w:b/>
          <w:i/>
        </w:rPr>
        <w:t>8</w:t>
      </w:r>
      <w:r w:rsidR="009E2D3E" w:rsidRPr="004B2535">
        <w:rPr>
          <w:b/>
          <w:i/>
        </w:rPr>
        <w:t xml:space="preserve"> –</w:t>
      </w:r>
      <w:r w:rsidR="00CB1C30" w:rsidRPr="004B2535">
        <w:rPr>
          <w:b/>
          <w:i/>
        </w:rPr>
        <w:t xml:space="preserve"> </w:t>
      </w:r>
      <w:r w:rsidR="00112C8F">
        <w:rPr>
          <w:b/>
          <w:i/>
        </w:rPr>
        <w:t>Až třetinu lidí v domovech pro seniory trápí samota,</w:t>
      </w:r>
      <w:r w:rsidR="007219E3">
        <w:rPr>
          <w:b/>
          <w:i/>
        </w:rPr>
        <w:t xml:space="preserve"> proto </w:t>
      </w:r>
      <w:r w:rsidR="002551A0">
        <w:rPr>
          <w:b/>
          <w:i/>
        </w:rPr>
        <w:t xml:space="preserve">může </w:t>
      </w:r>
      <w:r w:rsidR="007219E3">
        <w:rPr>
          <w:b/>
          <w:i/>
        </w:rPr>
        <w:t>pro mnohé z nich</w:t>
      </w:r>
      <w:r w:rsidR="00112C8F">
        <w:rPr>
          <w:b/>
          <w:i/>
        </w:rPr>
        <w:t xml:space="preserve"> čas Vánoc a konce roku představ</w:t>
      </w:r>
      <w:r w:rsidR="007219E3">
        <w:rPr>
          <w:b/>
          <w:i/>
        </w:rPr>
        <w:t>ovat</w:t>
      </w:r>
      <w:r w:rsidR="00112C8F">
        <w:rPr>
          <w:b/>
          <w:i/>
        </w:rPr>
        <w:t xml:space="preserve"> emočně náročné a smutné období. To se už druhým rokem snaží měnit Český rozhlas svým projektem Ježíškova vnoučata, který přináší radost seniorům po celé České republice. Klientům SeneCura SeniorCenter se díky němu letos</w:t>
      </w:r>
      <w:r w:rsidR="008C1740">
        <w:rPr>
          <w:b/>
          <w:i/>
        </w:rPr>
        <w:t xml:space="preserve"> </w:t>
      </w:r>
      <w:r w:rsidR="008C1740" w:rsidRPr="00A83D5C">
        <w:rPr>
          <w:b/>
          <w:i/>
        </w:rPr>
        <w:t>podařilo</w:t>
      </w:r>
      <w:r w:rsidR="00112C8F" w:rsidRPr="00A83D5C">
        <w:rPr>
          <w:b/>
          <w:i/>
        </w:rPr>
        <w:t xml:space="preserve"> </w:t>
      </w:r>
      <w:r w:rsidR="007219E3" w:rsidRPr="00A83D5C">
        <w:rPr>
          <w:b/>
          <w:i/>
        </w:rPr>
        <w:t xml:space="preserve">splnit </w:t>
      </w:r>
      <w:r w:rsidR="007219E3">
        <w:rPr>
          <w:b/>
          <w:i/>
        </w:rPr>
        <w:t>hned několik přání.</w:t>
      </w:r>
    </w:p>
    <w:p w14:paraId="41330943" w14:textId="52D0C884" w:rsidR="002866EC" w:rsidRDefault="00481F53" w:rsidP="00EF6FBD">
      <w:pPr>
        <w:jc w:val="both"/>
        <w:rPr>
          <w:i/>
        </w:rPr>
      </w:pPr>
      <w:r w:rsidRPr="00F048AF">
        <w:rPr>
          <w:i/>
        </w:rPr>
        <w:t>„</w:t>
      </w:r>
      <w:r w:rsidR="00112C8F">
        <w:rPr>
          <w:i/>
        </w:rPr>
        <w:t xml:space="preserve">Zažít živé vysílání a </w:t>
      </w:r>
      <w:r w:rsidR="00850980">
        <w:rPr>
          <w:i/>
        </w:rPr>
        <w:t xml:space="preserve">naživo </w:t>
      </w:r>
      <w:r w:rsidR="00112C8F">
        <w:rPr>
          <w:i/>
        </w:rPr>
        <w:t>vidět slavné osobnosti je jistě zážitek, který se člověku nepřihodí každý den. Bylo to přání i několika klientů domov</w:t>
      </w:r>
      <w:r w:rsidR="008C1740">
        <w:rPr>
          <w:i/>
        </w:rPr>
        <w:t xml:space="preserve">ů </w:t>
      </w:r>
      <w:r w:rsidR="00112C8F">
        <w:rPr>
          <w:i/>
        </w:rPr>
        <w:t xml:space="preserve">pro seniory SeneCura, kterým jsme se v rámci projektu Ježíškova vnoučata rozhodli udělat radost a osobně je k nám do pořadu pozvat,“ </w:t>
      </w:r>
      <w:r w:rsidR="00112C8F">
        <w:t xml:space="preserve">říká moderátor pořadu Tobogán Aleš Cibulka. </w:t>
      </w:r>
      <w:r w:rsidR="00112C8F">
        <w:rPr>
          <w:i/>
        </w:rPr>
        <w:t xml:space="preserve">„Myslím, že nejen v období Vánoc je potřeba </w:t>
      </w:r>
      <w:r w:rsidR="002551A0">
        <w:rPr>
          <w:i/>
        </w:rPr>
        <w:t xml:space="preserve">prostě </w:t>
      </w:r>
      <w:r w:rsidR="00112C8F">
        <w:rPr>
          <w:i/>
        </w:rPr>
        <w:t>nezapomínat na osamělé lidi. Ježíškovým vnoučetem tak může být každý z nás.“</w:t>
      </w:r>
    </w:p>
    <w:p w14:paraId="5B07DC0D" w14:textId="748D6254" w:rsidR="00666616" w:rsidRDefault="007219E3" w:rsidP="00EF6FBD">
      <w:pPr>
        <w:jc w:val="both"/>
      </w:pPr>
      <w:r>
        <w:t xml:space="preserve">Přibližně </w:t>
      </w:r>
      <w:r w:rsidR="00360874">
        <w:t>4</w:t>
      </w:r>
      <w:r>
        <w:t xml:space="preserve">0 klientů </w:t>
      </w:r>
      <w:r w:rsidR="008C1740">
        <w:t>ze SeniorCenter Klamovka, Štěrboholy, Sliven</w:t>
      </w:r>
      <w:r w:rsidR="00A83D5C">
        <w:t>ec</w:t>
      </w:r>
      <w:r w:rsidR="00360874">
        <w:t xml:space="preserve"> a Hrade</w:t>
      </w:r>
      <w:r w:rsidR="00A83D5C">
        <w:t>c</w:t>
      </w:r>
      <w:r w:rsidR="00360874">
        <w:t xml:space="preserve"> Králové </w:t>
      </w:r>
      <w:r w:rsidR="00666616">
        <w:t>se tak v sobotu 15. prosince dopoledne vydal</w:t>
      </w:r>
      <w:r>
        <w:t>o</w:t>
      </w:r>
      <w:r w:rsidR="00666616">
        <w:t xml:space="preserve"> do pražské budovy Českého rozhlasu na vysílání. Celou hodinu připraveného programu je tentokrát bavili herci Miroslav Donutil, Josef </w:t>
      </w:r>
      <w:proofErr w:type="spellStart"/>
      <w:r w:rsidR="00666616">
        <w:t>Laufer</w:t>
      </w:r>
      <w:proofErr w:type="spellEnd"/>
      <w:r w:rsidR="00666616">
        <w:t xml:space="preserve"> a Jan Přeučil a uznávaná gerontoložka a předsedkyně České </w:t>
      </w:r>
      <w:proofErr w:type="spellStart"/>
      <w:r w:rsidR="00666616">
        <w:t>Alzheimerovské</w:t>
      </w:r>
      <w:proofErr w:type="spellEnd"/>
      <w:r w:rsidR="00666616">
        <w:t xml:space="preserve"> společnosti Iva Holmerová. Na památku všichni dostali</w:t>
      </w:r>
      <w:r w:rsidR="008C1740">
        <w:t xml:space="preserve"> </w:t>
      </w:r>
      <w:r w:rsidR="008C1740" w:rsidRPr="008C1740">
        <w:t xml:space="preserve">spousty časopisů a </w:t>
      </w:r>
      <w:r w:rsidR="00A83D5C">
        <w:t xml:space="preserve">podepsané </w:t>
      </w:r>
      <w:r w:rsidR="008C1740" w:rsidRPr="008C1740">
        <w:t xml:space="preserve">kalendáře Aleše Cibulky. </w:t>
      </w:r>
      <w:r w:rsidR="008C1740">
        <w:t xml:space="preserve">Klienti si také </w:t>
      </w:r>
      <w:r w:rsidR="008C1740" w:rsidRPr="008C1740">
        <w:t xml:space="preserve">odvezli velkou krabici </w:t>
      </w:r>
      <w:r w:rsidR="00A83D5C">
        <w:t xml:space="preserve">vánočních </w:t>
      </w:r>
      <w:r w:rsidR="008C1740" w:rsidRPr="008C1740">
        <w:t xml:space="preserve">přání, </w:t>
      </w:r>
      <w:r w:rsidR="002551A0" w:rsidRPr="008C1740">
        <w:t>kter</w:t>
      </w:r>
      <w:r w:rsidR="002551A0">
        <w:t>á</w:t>
      </w:r>
      <w:r w:rsidR="002551A0" w:rsidRPr="008C1740">
        <w:t xml:space="preserve"> do Českého rozhlasu </w:t>
      </w:r>
      <w:r w:rsidR="008C1740" w:rsidRPr="008C1740">
        <w:t>posílají děti z</w:t>
      </w:r>
      <w:r w:rsidR="00A83D5C">
        <w:t> </w:t>
      </w:r>
      <w:r w:rsidR="008C1740" w:rsidRPr="008C1740">
        <w:t>celé</w:t>
      </w:r>
      <w:r w:rsidR="00A83D5C">
        <w:t xml:space="preserve"> republiky</w:t>
      </w:r>
      <w:r w:rsidR="008C1740">
        <w:t>.</w:t>
      </w:r>
      <w:r w:rsidR="008C1740" w:rsidRPr="008C1740">
        <w:t xml:space="preserve"> </w:t>
      </w:r>
      <w:r w:rsidR="008C1740">
        <w:t>T</w:t>
      </w:r>
      <w:r w:rsidR="008C1740" w:rsidRPr="008C1740">
        <w:t xml:space="preserve">y udělají radost </w:t>
      </w:r>
      <w:r w:rsidR="008C1740" w:rsidRPr="00073ADD">
        <w:t>našim</w:t>
      </w:r>
      <w:r w:rsidR="008C1740" w:rsidRPr="008C1740">
        <w:t xml:space="preserve"> klientům, kteří se </w:t>
      </w:r>
      <w:r w:rsidR="002551A0">
        <w:t xml:space="preserve">natáčení </w:t>
      </w:r>
      <w:r w:rsidR="008C1740" w:rsidRPr="008C1740">
        <w:t>ze zdravotních důvodů nemohli zúčastnit.</w:t>
      </w:r>
      <w:r w:rsidR="008C1740">
        <w:t xml:space="preserve"> </w:t>
      </w:r>
    </w:p>
    <w:p w14:paraId="58053D12" w14:textId="73AAE288" w:rsidR="00850980" w:rsidRPr="006F0749" w:rsidRDefault="000E0E07" w:rsidP="006F488C">
      <w:pPr>
        <w:jc w:val="both"/>
        <w:rPr>
          <w:b/>
        </w:rPr>
      </w:pPr>
      <w:r>
        <w:rPr>
          <w:b/>
        </w:rPr>
        <w:t>Setkání s Lucií Šafářovou</w:t>
      </w:r>
    </w:p>
    <w:p w14:paraId="31913C78" w14:textId="36FB3E6E" w:rsidR="005E36E6" w:rsidRDefault="006F0749" w:rsidP="006F488C">
      <w:pPr>
        <w:jc w:val="both"/>
      </w:pPr>
      <w:r>
        <w:t xml:space="preserve">Pozadu s účastí v projektu Ježíškova vnoučata není ani </w:t>
      </w:r>
      <w:r w:rsidR="00DA1F23">
        <w:t xml:space="preserve">SeneCura </w:t>
      </w:r>
      <w:proofErr w:type="spellStart"/>
      <w:r>
        <w:t>SeniorCentrum</w:t>
      </w:r>
      <w:proofErr w:type="spellEnd"/>
      <w:r>
        <w:t xml:space="preserve"> v</w:t>
      </w:r>
      <w:r w:rsidR="00571C07">
        <w:t> Brně – Modřicích</w:t>
      </w:r>
      <w:r>
        <w:t xml:space="preserve">. </w:t>
      </w:r>
      <w:r w:rsidR="000E0E07">
        <w:t>Tamní klientka</w:t>
      </w:r>
      <w:r>
        <w:t>, nadšen</w:t>
      </w:r>
      <w:r w:rsidR="000E0E07">
        <w:t>á</w:t>
      </w:r>
      <w:r>
        <w:t xml:space="preserve"> fanynk</w:t>
      </w:r>
      <w:r w:rsidR="000E0E07">
        <w:t>a</w:t>
      </w:r>
      <w:r>
        <w:t xml:space="preserve"> českého tenisu, si dlouhá léta velmi přál</w:t>
      </w:r>
      <w:r w:rsidR="000E0E07">
        <w:t>a</w:t>
      </w:r>
      <w:r>
        <w:t xml:space="preserve"> osobní setkání s Lucií Šafářovou. </w:t>
      </w:r>
      <w:r w:rsidR="000E0E07">
        <w:t>Právě tu totiž jako malou vídávala</w:t>
      </w:r>
      <w:r w:rsidR="002551A0">
        <w:t>, když doprovázela</w:t>
      </w:r>
      <w:r w:rsidR="000E0E07">
        <w:t xml:space="preserve"> svého </w:t>
      </w:r>
      <w:r w:rsidR="00073ADD">
        <w:t xml:space="preserve">vnuka </w:t>
      </w:r>
      <w:r w:rsidR="000E0E07">
        <w:t>na tréninky tenisu.</w:t>
      </w:r>
      <w:r w:rsidR="00073ADD">
        <w:t xml:space="preserve"> </w:t>
      </w:r>
      <w:r w:rsidR="00571C07">
        <w:t>Přání splnili</w:t>
      </w:r>
      <w:r w:rsidR="00073ADD" w:rsidRPr="00073ADD">
        <w:t xml:space="preserve"> pan </w:t>
      </w:r>
      <w:proofErr w:type="spellStart"/>
      <w:r w:rsidR="00073ADD" w:rsidRPr="00073ADD">
        <w:t>Rubin</w:t>
      </w:r>
      <w:proofErr w:type="spellEnd"/>
      <w:r w:rsidR="00073ADD" w:rsidRPr="00073ADD">
        <w:t xml:space="preserve"> a sleč</w:t>
      </w:r>
      <w:r w:rsidR="00571C07">
        <w:t>na</w:t>
      </w:r>
      <w:r w:rsidR="00073ADD" w:rsidRPr="00073ADD">
        <w:t xml:space="preserve"> Uhlířov</w:t>
      </w:r>
      <w:r w:rsidR="00571C07">
        <w:t>á</w:t>
      </w:r>
      <w:r w:rsidR="00073ADD" w:rsidRPr="00073ADD">
        <w:t xml:space="preserve">, kterým se podařilo Lucii kontaktovat </w:t>
      </w:r>
      <w:r w:rsidR="002551A0">
        <w:t>pr</w:t>
      </w:r>
      <w:r w:rsidR="008F59C3">
        <w:t>o</w:t>
      </w:r>
      <w:bookmarkStart w:id="0" w:name="_GoBack"/>
      <w:bookmarkEnd w:id="0"/>
      <w:r w:rsidR="002551A0">
        <w:t>střednictvím</w:t>
      </w:r>
      <w:r w:rsidR="002551A0" w:rsidRPr="00073ADD">
        <w:t xml:space="preserve"> Česk</w:t>
      </w:r>
      <w:r w:rsidR="002551A0">
        <w:t>ého</w:t>
      </w:r>
      <w:r w:rsidR="002551A0" w:rsidRPr="00073ADD">
        <w:t xml:space="preserve"> tenisov</w:t>
      </w:r>
      <w:r w:rsidR="002551A0">
        <w:t>ého</w:t>
      </w:r>
      <w:r w:rsidR="002551A0" w:rsidRPr="00073ADD">
        <w:t xml:space="preserve"> </w:t>
      </w:r>
      <w:r w:rsidR="00073ADD" w:rsidRPr="00073ADD">
        <w:t>svaz</w:t>
      </w:r>
      <w:r w:rsidR="002551A0">
        <w:t>u</w:t>
      </w:r>
      <w:r w:rsidR="00073ADD" w:rsidRPr="00073ADD">
        <w:t>.</w:t>
      </w:r>
      <w:r w:rsidR="000E0E07">
        <w:t xml:space="preserve"> Po prvotním dojetí se paní Kalandrová spolu </w:t>
      </w:r>
      <w:r w:rsidR="008C1740">
        <w:t>s další klientkou,</w:t>
      </w:r>
      <w:r w:rsidR="000E0E07">
        <w:t xml:space="preserve"> rovněž tenisovou fanynkou, předháněly v pokládání dotazů.</w:t>
      </w:r>
      <w:r w:rsidR="00073ADD">
        <w:t xml:space="preserve"> Zajímalo je, zda bude pokračovat i po </w:t>
      </w:r>
      <w:proofErr w:type="spellStart"/>
      <w:r w:rsidR="00073ADD">
        <w:t>Australian</w:t>
      </w:r>
      <w:proofErr w:type="spellEnd"/>
      <w:r w:rsidR="00073ADD">
        <w:t xml:space="preserve"> Open, na zajímavá města, ve </w:t>
      </w:r>
      <w:r w:rsidR="002551A0">
        <w:t>nichž hrála,</w:t>
      </w:r>
      <w:r w:rsidR="00073ADD">
        <w:t xml:space="preserve"> nebo jak mezi sebou vycházejí české tenistky.</w:t>
      </w:r>
      <w:r w:rsidR="000E0E07">
        <w:t xml:space="preserve"> </w:t>
      </w:r>
      <w:r w:rsidR="00166D32">
        <w:t xml:space="preserve">Lucie na dotazy s nadšením odpovídala, zklamala klientky snad jen tím, že </w:t>
      </w:r>
      <w:r w:rsidR="00571C07">
        <w:t>pro příští rok upřednostnila odpočinek před kariérou</w:t>
      </w:r>
      <w:r w:rsidR="00166D32">
        <w:t>. Na rozloučenou</w:t>
      </w:r>
      <w:r w:rsidR="000E0E07">
        <w:t xml:space="preserve"> se podepsala klientkám na společnou fotografii, která se nyní vyjímá na </w:t>
      </w:r>
      <w:r w:rsidR="00166D32">
        <w:t>jej</w:t>
      </w:r>
      <w:r w:rsidR="002551A0">
        <w:t>i</w:t>
      </w:r>
      <w:r w:rsidR="00166D32">
        <w:t>ch pokojích</w:t>
      </w:r>
      <w:r w:rsidR="000E0E07">
        <w:t>.</w:t>
      </w:r>
    </w:p>
    <w:p w14:paraId="6F246032" w14:textId="61627000" w:rsidR="000E0E07" w:rsidRPr="00515D57" w:rsidRDefault="000E0E07" w:rsidP="006F488C">
      <w:pPr>
        <w:jc w:val="both"/>
        <w:rPr>
          <w:b/>
        </w:rPr>
      </w:pPr>
      <w:r w:rsidRPr="00515D57">
        <w:rPr>
          <w:b/>
        </w:rPr>
        <w:t xml:space="preserve">Ježíškova vnoučata ve všech </w:t>
      </w:r>
      <w:proofErr w:type="spellStart"/>
      <w:r w:rsidRPr="00515D57">
        <w:rPr>
          <w:b/>
        </w:rPr>
        <w:t>SeniorCentrech</w:t>
      </w:r>
      <w:proofErr w:type="spellEnd"/>
    </w:p>
    <w:p w14:paraId="01DB8EE4" w14:textId="5CE2A747" w:rsidR="00166D32" w:rsidRDefault="006F0749" w:rsidP="00515D57">
      <w:pPr>
        <w:jc w:val="both"/>
      </w:pPr>
      <w:r>
        <w:t xml:space="preserve">Splněných přání bylo ve všech 13 </w:t>
      </w:r>
      <w:proofErr w:type="spellStart"/>
      <w:r>
        <w:t>SeniorCentrech</w:t>
      </w:r>
      <w:proofErr w:type="spellEnd"/>
      <w:r>
        <w:t xml:space="preserve"> SeneCura opravdu požehnaně</w:t>
      </w:r>
      <w:r w:rsidR="000E0E07">
        <w:t>. Od praktických „</w:t>
      </w:r>
      <w:proofErr w:type="spellStart"/>
      <w:r w:rsidR="000E0E07">
        <w:t>měkkoušů</w:t>
      </w:r>
      <w:proofErr w:type="spellEnd"/>
      <w:r w:rsidR="000E0E07">
        <w:t xml:space="preserve">“ přes </w:t>
      </w:r>
      <w:r w:rsidR="00515D57">
        <w:t>moderní elektroniku</w:t>
      </w:r>
      <w:r w:rsidR="000E0E07">
        <w:t xml:space="preserve"> až po </w:t>
      </w:r>
      <w:r w:rsidR="00515D57">
        <w:t>kulturní zážitky.</w:t>
      </w:r>
      <w:r w:rsidR="00515D57" w:rsidRPr="00515D57">
        <w:t xml:space="preserve"> </w:t>
      </w:r>
      <w:r w:rsidR="008C1740">
        <w:t>Paní Anna z Písku dostala plyšového pejska, aby jí</w:t>
      </w:r>
      <w:r w:rsidR="0022164F">
        <w:t xml:space="preserve"> připomínal domov, pan Novotný ze </w:t>
      </w:r>
      <w:proofErr w:type="spellStart"/>
      <w:r w:rsidR="0022164F">
        <w:t>SeniorCentra</w:t>
      </w:r>
      <w:proofErr w:type="spellEnd"/>
      <w:r w:rsidR="008C1740">
        <w:t> Havířov dataprojektor, aby si mohli s dalšími klienty vytvořit v domově soukromé kino, paní Ludmila ze Šanova zase</w:t>
      </w:r>
      <w:r w:rsidR="00A83D5C">
        <w:t xml:space="preserve"> vysněnou panenku. </w:t>
      </w:r>
      <w:r w:rsidR="00073ADD">
        <w:t>V </w:t>
      </w:r>
      <w:proofErr w:type="spellStart"/>
      <w:r w:rsidR="00073ADD">
        <w:t>SeniorCentru</w:t>
      </w:r>
      <w:proofErr w:type="spellEnd"/>
      <w:r w:rsidR="00073ADD">
        <w:t xml:space="preserve"> Slivenec měla radost klientka, která dostala zahradní náčiní s dlouhými násadami, aby se nemusela namáhat </w:t>
      </w:r>
      <w:r w:rsidR="002551A0">
        <w:t xml:space="preserve">skláněním </w:t>
      </w:r>
      <w:r w:rsidR="00073ADD">
        <w:t xml:space="preserve">se k zemi. </w:t>
      </w:r>
      <w:r w:rsidR="00166D32">
        <w:t xml:space="preserve">Pan Karel ze </w:t>
      </w:r>
      <w:proofErr w:type="spellStart"/>
      <w:r w:rsidR="00166D32">
        <w:t>SeniorCentra</w:t>
      </w:r>
      <w:proofErr w:type="spellEnd"/>
      <w:r w:rsidR="00166D32">
        <w:t xml:space="preserve"> Písek do teď vzpomíná na milou rodinu, která mu dovezla tablet. </w:t>
      </w:r>
    </w:p>
    <w:p w14:paraId="61808951" w14:textId="6B65AF19" w:rsidR="006F0749" w:rsidRDefault="00515D57" w:rsidP="00515D57">
      <w:pPr>
        <w:jc w:val="both"/>
      </w:pPr>
      <w:r>
        <w:lastRenderedPageBreak/>
        <w:t xml:space="preserve">Klienti domovů SeneCura tak mohli prožít další ze svých snů, a to </w:t>
      </w:r>
      <w:r w:rsidR="002551A0">
        <w:t xml:space="preserve">letos už </w:t>
      </w:r>
      <w:r>
        <w:t>druhý</w:t>
      </w:r>
      <w:r w:rsidR="002551A0">
        <w:t xml:space="preserve"> </w:t>
      </w:r>
      <w:r>
        <w:t xml:space="preserve">– </w:t>
      </w:r>
      <w:r w:rsidR="002551A0">
        <w:t xml:space="preserve">všechna </w:t>
      </w:r>
      <w:r>
        <w:t xml:space="preserve">SeneCura </w:t>
      </w:r>
      <w:proofErr w:type="spellStart"/>
      <w:r>
        <w:t>SeniorCentra</w:t>
      </w:r>
      <w:proofErr w:type="spellEnd"/>
      <w:r>
        <w:t xml:space="preserve"> totiž nabízejí každému klientovi splnění jednoho přání za rok. "</w:t>
      </w:r>
      <w:r w:rsidRPr="00515D57">
        <w:rPr>
          <w:i/>
        </w:rPr>
        <w:t>Za klienty domovů SeneCura děkujeme všem, kteří se na plnění přání podíleli. Věřím</w:t>
      </w:r>
      <w:r w:rsidR="007219E3">
        <w:rPr>
          <w:i/>
        </w:rPr>
        <w:t>e</w:t>
      </w:r>
      <w:r w:rsidRPr="00515D57">
        <w:rPr>
          <w:i/>
        </w:rPr>
        <w:t xml:space="preserve">, že společnými silami můžeme plnit </w:t>
      </w:r>
      <w:r w:rsidR="002551A0">
        <w:rPr>
          <w:i/>
        </w:rPr>
        <w:t xml:space="preserve">jejích </w:t>
      </w:r>
      <w:r w:rsidRPr="00515D57">
        <w:rPr>
          <w:i/>
        </w:rPr>
        <w:t>přání po celý rok tak, aby prožívali radost ze života</w:t>
      </w:r>
      <w:r>
        <w:t xml:space="preserve">," </w:t>
      </w:r>
      <w:r w:rsidR="007219E3">
        <w:t>říká Věra Husáková, ředitelka regionu Východ společnosti SeneCura. Souhlasí s ní i Ivan Černovský, ředitel regionu Západ, a doplňuje: „</w:t>
      </w:r>
      <w:r w:rsidR="007219E3" w:rsidRPr="007219E3">
        <w:rPr>
          <w:i/>
        </w:rPr>
        <w:t>Největší díky patří Českému rozhlasu za to, že tak krásný projekt existuje. Období Vánoc a konce roku často znamená také období bilancování</w:t>
      </w:r>
      <w:r w:rsidR="007219E3">
        <w:rPr>
          <w:i/>
        </w:rPr>
        <w:t xml:space="preserve"> a</w:t>
      </w:r>
      <w:r w:rsidR="007219E3" w:rsidRPr="007219E3">
        <w:rPr>
          <w:i/>
        </w:rPr>
        <w:t xml:space="preserve"> vzpomínání</w:t>
      </w:r>
      <w:r w:rsidR="002551A0">
        <w:rPr>
          <w:i/>
        </w:rPr>
        <w:t>. Vá</w:t>
      </w:r>
      <w:r w:rsidR="007219E3" w:rsidRPr="007219E3">
        <w:rPr>
          <w:i/>
        </w:rPr>
        <w:t xml:space="preserve">noce tak mohou být pro mnoho opuštěných lidí opravdu smutným časem. Jsem rád, že díky </w:t>
      </w:r>
      <w:r w:rsidR="007219E3">
        <w:rPr>
          <w:i/>
        </w:rPr>
        <w:t>těmto</w:t>
      </w:r>
      <w:r w:rsidR="007219E3" w:rsidRPr="007219E3">
        <w:rPr>
          <w:i/>
        </w:rPr>
        <w:t xml:space="preserve"> projektům můžeme </w:t>
      </w:r>
      <w:r w:rsidR="008C1740">
        <w:rPr>
          <w:i/>
        </w:rPr>
        <w:t>darovat radost a pocit, že na ně někdo myslí</w:t>
      </w:r>
      <w:r w:rsidR="007219E3" w:rsidRPr="007219E3">
        <w:rPr>
          <w:i/>
        </w:rPr>
        <w:t>.“</w:t>
      </w:r>
    </w:p>
    <w:p w14:paraId="0B5A722E" w14:textId="77777777" w:rsidR="00850980" w:rsidRDefault="00850980" w:rsidP="006E4B01">
      <w:pPr>
        <w:jc w:val="both"/>
        <w:rPr>
          <w:color w:val="A6A6A6" w:themeColor="background1" w:themeShade="A6"/>
        </w:rPr>
      </w:pPr>
    </w:p>
    <w:p w14:paraId="08E95D5F" w14:textId="6BFE06DE" w:rsidR="006E4B01" w:rsidRPr="007C2CFA" w:rsidRDefault="006E4B01" w:rsidP="006E4B01">
      <w:pPr>
        <w:jc w:val="both"/>
        <w:rPr>
          <w:color w:val="A6A6A6" w:themeColor="background1" w:themeShade="A6"/>
        </w:rPr>
      </w:pPr>
      <w:r w:rsidRPr="007C2CFA">
        <w:rPr>
          <w:color w:val="A6A6A6" w:themeColor="background1" w:themeShade="A6"/>
        </w:rPr>
        <w:t>O společnosti SeneCura</w:t>
      </w:r>
    </w:p>
    <w:p w14:paraId="7BAFCB58" w14:textId="77777777" w:rsidR="006E4B01" w:rsidRPr="007C2CFA" w:rsidRDefault="006E4B01" w:rsidP="006E4B01">
      <w:pPr>
        <w:jc w:val="both"/>
        <w:rPr>
          <w:color w:val="A6A6A6" w:themeColor="background1" w:themeShade="A6"/>
        </w:rPr>
      </w:pPr>
      <w:r w:rsidRPr="007C2CFA">
        <w:rPr>
          <w:color w:val="A6A6A6" w:themeColor="background1" w:themeShade="A6"/>
        </w:rPr>
        <w:t>Společnost SeneCura je s téměř 6 800 lůžky a 79 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13 SeniorCenter. SeneCura je součástí francouzské skupiny ORPEA, která v mezinárodním měřítku provozuje téměř 800 zdravotnických a sociálních zařízení.</w:t>
      </w:r>
    </w:p>
    <w:p w14:paraId="1690DB60" w14:textId="277C6F06" w:rsidR="00B831D9" w:rsidRPr="0075458B" w:rsidRDefault="00B831D9" w:rsidP="004E4CB9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sectPr w:rsidR="00B831D9" w:rsidRPr="007545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D7D6" w14:textId="77777777" w:rsidR="00785177" w:rsidRDefault="00785177" w:rsidP="008B2785">
      <w:pPr>
        <w:spacing w:after="0" w:line="240" w:lineRule="auto"/>
      </w:pPr>
      <w:r>
        <w:separator/>
      </w:r>
    </w:p>
  </w:endnote>
  <w:endnote w:type="continuationSeparator" w:id="0">
    <w:p w14:paraId="340E9739" w14:textId="77777777" w:rsidR="00785177" w:rsidRDefault="00785177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1044" w14:textId="2A00108D" w:rsidR="008B2785" w:rsidRPr="004253AA" w:rsidRDefault="008B2785">
    <w:pPr>
      <w:pStyle w:val="Zpat"/>
      <w:rPr>
        <w:b/>
        <w:sz w:val="18"/>
        <w:szCs w:val="18"/>
      </w:rPr>
    </w:pPr>
    <w:r w:rsidRPr="004253AA">
      <w:rPr>
        <w:b/>
        <w:sz w:val="18"/>
        <w:szCs w:val="18"/>
      </w:rPr>
      <w:t>Kontakt pro média</w:t>
    </w:r>
  </w:p>
  <w:p w14:paraId="40F7A192" w14:textId="4754E2B7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:paraId="3199B68D" w14:textId="4ABD795A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 xml:space="preserve">SeneCura                                                           </w:t>
    </w:r>
    <w:r w:rsidR="0075458B" w:rsidRPr="004253AA">
      <w:rPr>
        <w:sz w:val="18"/>
        <w:szCs w:val="18"/>
      </w:rPr>
      <w:t xml:space="preserve">    </w:t>
    </w:r>
    <w:r w:rsidRPr="004253AA">
      <w:rPr>
        <w:sz w:val="18"/>
        <w:szCs w:val="18"/>
      </w:rPr>
      <w:t xml:space="preserve">Taktiq </w:t>
    </w:r>
    <w:r w:rsidR="009E2D3E" w:rsidRPr="004253AA">
      <w:rPr>
        <w:sz w:val="18"/>
        <w:szCs w:val="18"/>
      </w:rPr>
      <w:t>C</w:t>
    </w:r>
    <w:r w:rsidRPr="004253AA">
      <w:rPr>
        <w:sz w:val="18"/>
        <w:szCs w:val="18"/>
      </w:rPr>
      <w:t xml:space="preserve">ommunications s.r.o.                                            </w:t>
    </w:r>
  </w:p>
  <w:p w14:paraId="787DABA8" w14:textId="6E51296C" w:rsidR="008B2785" w:rsidRPr="004253AA" w:rsidRDefault="00785177">
    <w:pPr>
      <w:pStyle w:val="Zpat"/>
      <w:rPr>
        <w:sz w:val="18"/>
        <w:szCs w:val="18"/>
      </w:rPr>
    </w:pPr>
    <w:hyperlink r:id="rId1" w:history="1">
      <w:r w:rsidR="00102FF3" w:rsidRPr="004253AA">
        <w:rPr>
          <w:rStyle w:val="Hypertextovodkaz"/>
          <w:sz w:val="18"/>
          <w:szCs w:val="18"/>
        </w:rPr>
        <w:t>m.koprivova</w:t>
      </w:r>
      <w:r w:rsidR="00102FF3" w:rsidRPr="004253AA">
        <w:rPr>
          <w:rStyle w:val="Hypertextovodkaz"/>
          <w:rFonts w:cstheme="minorHAnsi"/>
          <w:sz w:val="18"/>
          <w:szCs w:val="18"/>
        </w:rPr>
        <w:t>@</w:t>
      </w:r>
      <w:r w:rsidR="00102FF3" w:rsidRPr="004253AA">
        <w:rPr>
          <w:rStyle w:val="Hypertextovodkaz"/>
          <w:sz w:val="18"/>
          <w:szCs w:val="18"/>
        </w:rPr>
        <w:t>sen</w:t>
      </w:r>
      <w:r w:rsidR="00102FF3" w:rsidRPr="00434859">
        <w:rPr>
          <w:rStyle w:val="Hypertextovodkaz"/>
          <w:sz w:val="18"/>
          <w:szCs w:val="18"/>
        </w:rPr>
        <w:t>ecura</w:t>
      </w:r>
      <w:r w:rsidR="00102FF3" w:rsidRPr="004253AA">
        <w:rPr>
          <w:rStyle w:val="Hypertextovodkaz"/>
          <w:sz w:val="18"/>
          <w:szCs w:val="18"/>
        </w:rPr>
        <w:t>.cz</w:t>
      </w:r>
    </w:hyperlink>
    <w:r w:rsidR="008B2785" w:rsidRPr="004253AA">
      <w:rPr>
        <w:sz w:val="18"/>
        <w:szCs w:val="18"/>
      </w:rPr>
      <w:t xml:space="preserve">                        </w:t>
    </w:r>
    <w:r w:rsidR="004253AA">
      <w:rPr>
        <w:sz w:val="18"/>
        <w:szCs w:val="18"/>
      </w:rPr>
      <w:t xml:space="preserve">        </w:t>
    </w:r>
    <w:r w:rsidR="008B2785" w:rsidRPr="004253AA">
      <w:rPr>
        <w:sz w:val="18"/>
        <w:szCs w:val="18"/>
      </w:rPr>
      <w:t xml:space="preserve"> </w:t>
    </w:r>
    <w:hyperlink r:id="rId2" w:history="1">
      <w:r w:rsidR="008B2785" w:rsidRPr="004253AA">
        <w:rPr>
          <w:rStyle w:val="Hypertextovodkaz"/>
          <w:sz w:val="18"/>
          <w:szCs w:val="18"/>
        </w:rPr>
        <w:t>barbora.smyrova</w:t>
      </w:r>
      <w:r w:rsidR="008B2785" w:rsidRPr="004253AA">
        <w:rPr>
          <w:rStyle w:val="Hypertextovodkaz"/>
          <w:rFonts w:cstheme="minorHAnsi"/>
          <w:sz w:val="18"/>
          <w:szCs w:val="18"/>
        </w:rPr>
        <w:t>@</w:t>
      </w:r>
      <w:r w:rsidR="008B2785" w:rsidRPr="004253AA">
        <w:rPr>
          <w:rStyle w:val="Hypertextovodkaz"/>
          <w:sz w:val="18"/>
          <w:szCs w:val="18"/>
        </w:rPr>
        <w:t>taktiq.com</w:t>
      </w:r>
    </w:hyperlink>
  </w:p>
  <w:p w14:paraId="3F54B5BC" w14:textId="091E243D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F416" w14:textId="77777777" w:rsidR="00785177" w:rsidRDefault="00785177" w:rsidP="008B2785">
      <w:pPr>
        <w:spacing w:after="0" w:line="240" w:lineRule="auto"/>
      </w:pPr>
      <w:r>
        <w:separator/>
      </w:r>
    </w:p>
  </w:footnote>
  <w:footnote w:type="continuationSeparator" w:id="0">
    <w:p w14:paraId="52C6FBEE" w14:textId="77777777" w:rsidR="00785177" w:rsidRDefault="00785177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803F" w14:textId="1B55C221" w:rsidR="008B2785" w:rsidRDefault="00BA4A34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F32C67F" wp14:editId="39230358">
          <wp:simplePos x="0" y="0"/>
          <wp:positionH relativeFrom="column">
            <wp:posOffset>2129155</wp:posOffset>
          </wp:positionH>
          <wp:positionV relativeFrom="paragraph">
            <wp:posOffset>-281305</wp:posOffset>
          </wp:positionV>
          <wp:extent cx="1190625" cy="716915"/>
          <wp:effectExtent l="0" t="0" r="9525" b="6985"/>
          <wp:wrapTight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ight>
          <wp:docPr id="2" name="Obrázek 2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35B6"/>
    <w:multiLevelType w:val="hybridMultilevel"/>
    <w:tmpl w:val="78F23BC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805C6F"/>
    <w:multiLevelType w:val="hybridMultilevel"/>
    <w:tmpl w:val="9ED02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3D03"/>
    <w:multiLevelType w:val="multilevel"/>
    <w:tmpl w:val="B01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F"/>
    <w:rsid w:val="00073ADD"/>
    <w:rsid w:val="0008147E"/>
    <w:rsid w:val="00097069"/>
    <w:rsid w:val="000C31B3"/>
    <w:rsid w:val="000C3FDA"/>
    <w:rsid w:val="000D1FEC"/>
    <w:rsid w:val="000E0E07"/>
    <w:rsid w:val="000E371A"/>
    <w:rsid w:val="000F715A"/>
    <w:rsid w:val="00102FF3"/>
    <w:rsid w:val="00112692"/>
    <w:rsid w:val="00112C8F"/>
    <w:rsid w:val="0013204F"/>
    <w:rsid w:val="0013501B"/>
    <w:rsid w:val="00156318"/>
    <w:rsid w:val="00166D32"/>
    <w:rsid w:val="0017169C"/>
    <w:rsid w:val="00183CB6"/>
    <w:rsid w:val="001C633B"/>
    <w:rsid w:val="001E1DA2"/>
    <w:rsid w:val="001F763F"/>
    <w:rsid w:val="00216F60"/>
    <w:rsid w:val="0022164F"/>
    <w:rsid w:val="002245B0"/>
    <w:rsid w:val="0022607C"/>
    <w:rsid w:val="002551A0"/>
    <w:rsid w:val="002677A5"/>
    <w:rsid w:val="00271ACE"/>
    <w:rsid w:val="00283F80"/>
    <w:rsid w:val="002866EC"/>
    <w:rsid w:val="0028686E"/>
    <w:rsid w:val="002B5650"/>
    <w:rsid w:val="003124C2"/>
    <w:rsid w:val="00324499"/>
    <w:rsid w:val="00351388"/>
    <w:rsid w:val="00353276"/>
    <w:rsid w:val="00360874"/>
    <w:rsid w:val="00360ECD"/>
    <w:rsid w:val="003666BA"/>
    <w:rsid w:val="00372D0E"/>
    <w:rsid w:val="00373A35"/>
    <w:rsid w:val="00382D88"/>
    <w:rsid w:val="003977BE"/>
    <w:rsid w:val="003A4783"/>
    <w:rsid w:val="003C2283"/>
    <w:rsid w:val="004253AA"/>
    <w:rsid w:val="004433B4"/>
    <w:rsid w:val="00452A11"/>
    <w:rsid w:val="004562B2"/>
    <w:rsid w:val="00481F53"/>
    <w:rsid w:val="004B2535"/>
    <w:rsid w:val="004E4CB9"/>
    <w:rsid w:val="004E6712"/>
    <w:rsid w:val="004F41BA"/>
    <w:rsid w:val="00506D5E"/>
    <w:rsid w:val="00512F7D"/>
    <w:rsid w:val="00515D57"/>
    <w:rsid w:val="00541FDC"/>
    <w:rsid w:val="005606E1"/>
    <w:rsid w:val="00571C07"/>
    <w:rsid w:val="00585403"/>
    <w:rsid w:val="0058797E"/>
    <w:rsid w:val="00595D29"/>
    <w:rsid w:val="005A7433"/>
    <w:rsid w:val="005B6A1D"/>
    <w:rsid w:val="005D2ABF"/>
    <w:rsid w:val="005E36E6"/>
    <w:rsid w:val="005E5B18"/>
    <w:rsid w:val="00606688"/>
    <w:rsid w:val="00606B36"/>
    <w:rsid w:val="00612E93"/>
    <w:rsid w:val="00613C41"/>
    <w:rsid w:val="006574C1"/>
    <w:rsid w:val="00666616"/>
    <w:rsid w:val="00684C51"/>
    <w:rsid w:val="00685A96"/>
    <w:rsid w:val="006A0091"/>
    <w:rsid w:val="006A0B0B"/>
    <w:rsid w:val="006A255C"/>
    <w:rsid w:val="006E4B01"/>
    <w:rsid w:val="006F0749"/>
    <w:rsid w:val="006F23C1"/>
    <w:rsid w:val="006F444F"/>
    <w:rsid w:val="006F488C"/>
    <w:rsid w:val="00701D93"/>
    <w:rsid w:val="007219E3"/>
    <w:rsid w:val="007374FC"/>
    <w:rsid w:val="0075458B"/>
    <w:rsid w:val="007822AC"/>
    <w:rsid w:val="00785177"/>
    <w:rsid w:val="007B20AE"/>
    <w:rsid w:val="007C2CFA"/>
    <w:rsid w:val="007D4E00"/>
    <w:rsid w:val="00815AB1"/>
    <w:rsid w:val="00826804"/>
    <w:rsid w:val="00836F3C"/>
    <w:rsid w:val="0084194A"/>
    <w:rsid w:val="00850980"/>
    <w:rsid w:val="00853BAD"/>
    <w:rsid w:val="00885C43"/>
    <w:rsid w:val="008A4E39"/>
    <w:rsid w:val="008B2785"/>
    <w:rsid w:val="008C1352"/>
    <w:rsid w:val="008C1740"/>
    <w:rsid w:val="008C5C55"/>
    <w:rsid w:val="008D45B1"/>
    <w:rsid w:val="008F59C3"/>
    <w:rsid w:val="008F5C83"/>
    <w:rsid w:val="00922D23"/>
    <w:rsid w:val="0093217E"/>
    <w:rsid w:val="00934BC0"/>
    <w:rsid w:val="00941060"/>
    <w:rsid w:val="009448FD"/>
    <w:rsid w:val="0095041E"/>
    <w:rsid w:val="00952A8F"/>
    <w:rsid w:val="00952E1A"/>
    <w:rsid w:val="00966259"/>
    <w:rsid w:val="009745E9"/>
    <w:rsid w:val="009E2D3E"/>
    <w:rsid w:val="009F371E"/>
    <w:rsid w:val="00A0169D"/>
    <w:rsid w:val="00A44443"/>
    <w:rsid w:val="00A76B13"/>
    <w:rsid w:val="00A83D5C"/>
    <w:rsid w:val="00A85725"/>
    <w:rsid w:val="00A961BA"/>
    <w:rsid w:val="00A96B4F"/>
    <w:rsid w:val="00AF4BB3"/>
    <w:rsid w:val="00B273E9"/>
    <w:rsid w:val="00B5610F"/>
    <w:rsid w:val="00B831D9"/>
    <w:rsid w:val="00BA21A8"/>
    <w:rsid w:val="00BA4A34"/>
    <w:rsid w:val="00BD7C57"/>
    <w:rsid w:val="00BE00BC"/>
    <w:rsid w:val="00C65FE9"/>
    <w:rsid w:val="00C834D0"/>
    <w:rsid w:val="00CA4E41"/>
    <w:rsid w:val="00CB1C30"/>
    <w:rsid w:val="00CF467F"/>
    <w:rsid w:val="00D02C62"/>
    <w:rsid w:val="00D12588"/>
    <w:rsid w:val="00D13A59"/>
    <w:rsid w:val="00D21F42"/>
    <w:rsid w:val="00D25A7D"/>
    <w:rsid w:val="00D27659"/>
    <w:rsid w:val="00D4650C"/>
    <w:rsid w:val="00D93C5F"/>
    <w:rsid w:val="00DA1F23"/>
    <w:rsid w:val="00DA7339"/>
    <w:rsid w:val="00DC1E06"/>
    <w:rsid w:val="00DC2897"/>
    <w:rsid w:val="00E17ED6"/>
    <w:rsid w:val="00E32D9D"/>
    <w:rsid w:val="00EA27F8"/>
    <w:rsid w:val="00ED1134"/>
    <w:rsid w:val="00EF2C82"/>
    <w:rsid w:val="00EF6FBD"/>
    <w:rsid w:val="00F048AF"/>
    <w:rsid w:val="00F101DD"/>
    <w:rsid w:val="00F14F5D"/>
    <w:rsid w:val="00F20E03"/>
    <w:rsid w:val="00F379DE"/>
    <w:rsid w:val="00F55ABB"/>
    <w:rsid w:val="00F61967"/>
    <w:rsid w:val="00F62270"/>
    <w:rsid w:val="00F81227"/>
    <w:rsid w:val="00F84232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B44B"/>
  <w15:docId w15:val="{BFCB6C4F-58D1-4C0B-92E3-63C1C6A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B1C3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F488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C3FD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C3FDA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85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177E-AB0B-46DD-AE60-139BB81D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2018-12-18T08:16:00Z</dcterms:created>
  <dcterms:modified xsi:type="dcterms:W3CDTF">2018-12-18T08:16:00Z</dcterms:modified>
</cp:coreProperties>
</file>