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35" w:rsidP="4E0A2DB6" w:rsidRDefault="7F77F8EE" w14:paraId="51B779EA" w14:textId="6442D0E7">
      <w:pPr>
        <w:spacing w:line="1" w:lineRule="atLeast"/>
        <w:ind w:left="1" w:hanging="3"/>
        <w:rPr>
          <w:rFonts w:ascii="Arial" w:hAnsi="Arial" w:eastAsia="Arial" w:cs="Arial"/>
          <w:b/>
          <w:bCs/>
          <w:color w:val="C00000"/>
          <w:sz w:val="28"/>
          <w:szCs w:val="28"/>
        </w:rPr>
      </w:pPr>
      <w:proofErr w:type="spellStart"/>
      <w:r w:rsidRPr="4E0A2DB6">
        <w:rPr>
          <w:rFonts w:ascii="Arial" w:hAnsi="Arial" w:eastAsia="Arial" w:cs="Arial"/>
          <w:b/>
          <w:bCs/>
          <w:color w:val="C00000"/>
          <w:sz w:val="28"/>
          <w:szCs w:val="28"/>
        </w:rPr>
        <w:t>Enjoy</w:t>
      </w:r>
      <w:proofErr w:type="spellEnd"/>
      <w:r w:rsidRPr="4E0A2DB6">
        <w:rPr>
          <w:rFonts w:ascii="Arial" w:hAnsi="Arial" w:eastAsia="Arial" w:cs="Arial"/>
          <w:b/>
          <w:bCs/>
          <w:color w:val="C00000"/>
          <w:sz w:val="28"/>
          <w:szCs w:val="28"/>
        </w:rPr>
        <w:t>! Klienti olomouckého domova SeneCura si zpestřili léto irskou a anglickou kuchyní</w:t>
      </w:r>
    </w:p>
    <w:p w:rsidR="00AD5735" w:rsidP="4E0A2DB6" w:rsidRDefault="00AD5735" w14:paraId="4FEF0755" w14:textId="020B0488">
      <w:pPr>
        <w:rPr>
          <w:rFonts w:ascii="Arial" w:hAnsi="Arial" w:eastAsia="Arial" w:cs="Arial"/>
        </w:rPr>
      </w:pPr>
    </w:p>
    <w:p w:rsidR="00AD5735" w:rsidP="7427B355" w:rsidRDefault="3E323C7A" w14:paraId="55F4B34B" w14:textId="7EE8A950">
      <w:pPr>
        <w:rPr>
          <w:rFonts w:ascii="Arial" w:hAnsi="Arial" w:eastAsia="Arial" w:cs="Arial"/>
          <w:sz w:val="22"/>
          <w:szCs w:val="22"/>
        </w:rPr>
      </w:pPr>
      <w:r w:rsidRPr="7427B355" w:rsidR="06CF6765">
        <w:rPr>
          <w:rFonts w:ascii="Arial" w:hAnsi="Arial" w:eastAsia="Arial" w:cs="Arial"/>
          <w:sz w:val="22"/>
          <w:szCs w:val="22"/>
        </w:rPr>
        <w:t>24</w:t>
      </w:r>
      <w:r w:rsidRPr="7427B355" w:rsidR="3E323C7A">
        <w:rPr>
          <w:rFonts w:ascii="Arial" w:hAnsi="Arial" w:eastAsia="Arial" w:cs="Arial"/>
          <w:sz w:val="22"/>
          <w:szCs w:val="22"/>
        </w:rPr>
        <w:t>. 8. 2022</w:t>
      </w:r>
    </w:p>
    <w:p w:rsidR="00AD5735" w:rsidP="4E0A2DB6" w:rsidRDefault="00AD5735" w14:paraId="2755E53A" w14:textId="1A517EBB">
      <w:pPr>
        <w:rPr>
          <w:rFonts w:ascii="Arial" w:hAnsi="Arial" w:eastAsia="Arial" w:cs="Arial"/>
          <w:sz w:val="22"/>
          <w:szCs w:val="22"/>
        </w:rPr>
      </w:pPr>
    </w:p>
    <w:p w:rsidR="00AD5735" w:rsidP="4E0A2DB6" w:rsidRDefault="4E0A2DB6" w14:paraId="75F72D5C" w14:textId="51B31E1E">
      <w:pPr>
        <w:rPr>
          <w:rFonts w:ascii="Arial" w:hAnsi="Arial" w:eastAsia="Arial" w:cs="Arial"/>
          <w:sz w:val="22"/>
          <w:szCs w:val="22"/>
        </w:rPr>
      </w:pPr>
      <w:r w:rsidRPr="4E0A2DB6">
        <w:rPr>
          <w:rFonts w:ascii="Arial" w:hAnsi="Arial" w:eastAsia="Arial" w:cs="Arial"/>
          <w:b/>
          <w:bCs/>
          <w:sz w:val="22"/>
          <w:szCs w:val="22"/>
        </w:rPr>
        <w:t xml:space="preserve">Ani v čase letních prázdnin se nezastavil čilý společenský ruch v domově pro seniory SeneCura v Olomouci. Personál si pro klienty totiž připravil další gurmánský týden, tentokrát spojený s Anglií a Irskem. </w:t>
      </w:r>
    </w:p>
    <w:p w:rsidR="00AD5735" w:rsidP="4E0A2DB6" w:rsidRDefault="00AD5735" w14:paraId="7E35D84E" w14:textId="1A1B243C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</w:p>
    <w:p w:rsidR="00AD5735" w:rsidP="4E0A2DB6" w:rsidRDefault="4E0A2DB6" w14:paraId="1A4EC905" w14:textId="0CD8510E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  <w:r w:rsidRPr="4E0A2DB6">
        <w:rPr>
          <w:rFonts w:ascii="Arial" w:hAnsi="Arial" w:eastAsia="Arial" w:cs="Arial"/>
          <w:sz w:val="22"/>
          <w:szCs w:val="22"/>
        </w:rPr>
        <w:t xml:space="preserve">Přestože Anglie nemá pověst kulinářské velmoci, lze v její národní kuchyni najít skutečné skvosty. Některé z nich přitom zdobí tamní stoly již od poloviny 19. století. Mezi takové tradiční recepty patří </w:t>
      </w:r>
      <w:proofErr w:type="spellStart"/>
      <w:r w:rsidRPr="4E0A2DB6">
        <w:rPr>
          <w:rFonts w:ascii="Arial" w:hAnsi="Arial" w:eastAsia="Arial" w:cs="Arial"/>
          <w:sz w:val="22"/>
          <w:szCs w:val="22"/>
        </w:rPr>
        <w:t>Fish</w:t>
      </w:r>
      <w:proofErr w:type="spellEnd"/>
      <w:r w:rsidRPr="4E0A2DB6">
        <w:rPr>
          <w:rFonts w:ascii="Arial" w:hAnsi="Arial" w:eastAsia="Arial" w:cs="Arial"/>
          <w:sz w:val="22"/>
          <w:szCs w:val="22"/>
        </w:rPr>
        <w:t xml:space="preserve"> and </w:t>
      </w:r>
      <w:proofErr w:type="spellStart"/>
      <w:r w:rsidRPr="4E0A2DB6">
        <w:rPr>
          <w:rFonts w:ascii="Arial" w:hAnsi="Arial" w:eastAsia="Arial" w:cs="Arial"/>
          <w:sz w:val="22"/>
          <w:szCs w:val="22"/>
        </w:rPr>
        <w:t>Chips</w:t>
      </w:r>
      <w:proofErr w:type="spellEnd"/>
      <w:r w:rsidRPr="4E0A2DB6">
        <w:rPr>
          <w:rFonts w:ascii="Arial" w:hAnsi="Arial" w:eastAsia="Arial" w:cs="Arial"/>
          <w:sz w:val="22"/>
          <w:szCs w:val="22"/>
        </w:rPr>
        <w:t>, zdánlivě jednoduché jídlo, které vzniklo v roce 1858. Jak je známo, jedná se o smaženou tresku v těstíčku s hranolky.</w:t>
      </w:r>
    </w:p>
    <w:p w:rsidR="00AD5735" w:rsidP="4E0A2DB6" w:rsidRDefault="00AD5735" w14:paraId="64D31888" w14:textId="3A78A2C6">
      <w:pPr>
        <w:spacing w:line="1" w:lineRule="atLeast"/>
        <w:ind w:hanging="2"/>
        <w:rPr>
          <w:rFonts w:ascii="Arial" w:hAnsi="Arial" w:eastAsia="Arial" w:cs="Arial"/>
          <w:i/>
          <w:iCs/>
          <w:sz w:val="22"/>
          <w:szCs w:val="22"/>
        </w:rPr>
      </w:pPr>
    </w:p>
    <w:p w:rsidR="00AD5735" w:rsidP="4125FF6E" w:rsidRDefault="4125FF6E" w14:paraId="4555B77F" w14:textId="33BC8D91">
      <w:pPr>
        <w:spacing w:line="1" w:lineRule="atLeast"/>
        <w:ind w:hanging="2"/>
        <w:rPr>
          <w:rFonts w:ascii="Arial" w:hAnsi="Arial" w:eastAsia="Arial" w:cs="Arial"/>
          <w:sz w:val="22"/>
          <w:szCs w:val="22"/>
          <w:lang w:val="en-US"/>
        </w:rPr>
      </w:pPr>
      <w:r w:rsidRPr="4125FF6E">
        <w:rPr>
          <w:rFonts w:ascii="Arial" w:hAnsi="Arial" w:eastAsia="Arial" w:cs="Arial"/>
          <w:i/>
          <w:iCs/>
          <w:sz w:val="22"/>
          <w:szCs w:val="22"/>
        </w:rPr>
        <w:t xml:space="preserve">„Klienti mohli ochutnat i další pokrmy, které pro ně připravili naši skvělí kuchaři. Třeba </w:t>
      </w:r>
      <w:proofErr w:type="spellStart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>tradiční</w:t>
      </w:r>
      <w:proofErr w:type="spellEnd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>irskou</w:t>
      </w:r>
      <w:proofErr w:type="spellEnd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>kotlíkovou</w:t>
      </w:r>
      <w:proofErr w:type="spellEnd"/>
      <w:r w:rsidRPr="4125FF6E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polévku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což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je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hovězí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vývar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se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zeleninou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a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bramborami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jako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dezert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pak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rebarborový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koláč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s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drobenkou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,”</w:t>
      </w:r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říká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šéfkuchař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Martin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Závodný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>.</w:t>
      </w:r>
    </w:p>
    <w:p w:rsidR="00AD5735" w:rsidP="4E0A2DB6" w:rsidRDefault="00AD5735" w14:paraId="1589AD8C" w14:textId="28731DA0">
      <w:pPr>
        <w:spacing w:line="1" w:lineRule="atLeast"/>
        <w:ind w:hanging="2"/>
        <w:rPr>
          <w:rFonts w:ascii="Arial" w:hAnsi="Arial" w:eastAsia="Arial" w:cs="Arial"/>
          <w:color w:val="FF0000"/>
          <w:sz w:val="22"/>
          <w:szCs w:val="22"/>
          <w:lang w:val="en-US"/>
        </w:rPr>
      </w:pPr>
    </w:p>
    <w:p w:rsidRPr="00434D21" w:rsidR="00AD5735" w:rsidP="4E0A2DB6" w:rsidRDefault="4E0A2DB6" w14:paraId="5036537C" w14:textId="6909B9FB">
      <w:pPr>
        <w:spacing w:line="1" w:lineRule="atLeast"/>
        <w:ind w:hanging="2"/>
        <w:rPr>
          <w:rFonts w:ascii="Arial" w:hAnsi="Arial" w:eastAsia="Arial" w:cs="Arial"/>
          <w:sz w:val="22"/>
          <w:szCs w:val="22"/>
          <w:lang w:val="en-US"/>
        </w:rPr>
      </w:pP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Gurmánské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týdny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se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staly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zřejmě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nejoblíbenější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aktivitou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v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domovech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SeneCura.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Zcela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jistě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to ale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není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jen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díky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ochutávkám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</w:t>
      </w:r>
      <w:bookmarkStart w:name="_GoBack" w:id="0"/>
      <w:bookmarkEnd w:id="0"/>
      <w:r w:rsidRPr="00434D21">
        <w:rPr>
          <w:rFonts w:ascii="Arial" w:hAnsi="Arial" w:eastAsia="Arial" w:cs="Arial"/>
          <w:sz w:val="22"/>
          <w:szCs w:val="22"/>
          <w:lang w:val="en-US"/>
        </w:rPr>
        <w:t>pecialit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.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Součástí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je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vždy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také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povídání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a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získávání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informací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o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dané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zemi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>. „</w:t>
      </w:r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U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klientů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tak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potěšíme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chuťové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buňky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zároveň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s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nimi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však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cvičíme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paměť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například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formou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zábavných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kvízů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,"</w:t>
      </w:r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popisuje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00434D21" w:rsidR="00434D21">
        <w:rPr>
          <w:rFonts w:ascii="Arial" w:hAnsi="Arial" w:eastAsia="Arial" w:cs="Arial"/>
          <w:sz w:val="22"/>
          <w:szCs w:val="22"/>
          <w:lang w:val="en-US"/>
        </w:rPr>
        <w:t xml:space="preserve">Jana </w:t>
      </w:r>
      <w:proofErr w:type="spellStart"/>
      <w:r w:rsidRPr="00434D21" w:rsidR="00434D21">
        <w:rPr>
          <w:rFonts w:ascii="Arial" w:hAnsi="Arial" w:eastAsia="Arial" w:cs="Arial"/>
          <w:sz w:val="22"/>
          <w:szCs w:val="22"/>
          <w:lang w:val="en-US"/>
        </w:rPr>
        <w:t>Slováčková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, </w:t>
      </w:r>
      <w:proofErr w:type="spellStart"/>
      <w:r w:rsidRPr="00434D21" w:rsidR="00434D21">
        <w:rPr>
          <w:rFonts w:ascii="Arial" w:hAnsi="Arial" w:eastAsia="Arial" w:cs="Arial"/>
          <w:sz w:val="22"/>
          <w:szCs w:val="22"/>
          <w:lang w:val="en-US"/>
        </w:rPr>
        <w:t>aktivizační</w:t>
      </w:r>
      <w:proofErr w:type="spellEnd"/>
      <w:r w:rsidRPr="00434D21" w:rsid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 w:rsidR="00434D21">
        <w:rPr>
          <w:rFonts w:ascii="Arial" w:hAnsi="Arial" w:eastAsia="Arial" w:cs="Arial"/>
          <w:sz w:val="22"/>
          <w:szCs w:val="22"/>
          <w:lang w:val="en-US"/>
        </w:rPr>
        <w:t>pracovnice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olomouckého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SeniorCentra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SeneCura. </w:t>
      </w:r>
    </w:p>
    <w:p w:rsidR="00AD5735" w:rsidP="4E0A2DB6" w:rsidRDefault="00AD5735" w14:paraId="0FB044C8" w14:textId="578B892E">
      <w:pPr>
        <w:spacing w:line="1" w:lineRule="atLeast"/>
        <w:ind w:hanging="2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</w:p>
    <w:p w:rsidRPr="00434D21" w:rsidR="00AD5735" w:rsidP="4125FF6E" w:rsidRDefault="4125FF6E" w14:paraId="5DAAED52" w14:textId="390CF1E6">
      <w:pPr>
        <w:rPr>
          <w:rFonts w:ascii="Arial" w:hAnsi="Arial" w:eastAsia="Arial" w:cs="Arial"/>
          <w:sz w:val="22"/>
          <w:szCs w:val="22"/>
          <w:lang w:val="en-US"/>
        </w:rPr>
      </w:pPr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V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případě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Anglie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senioři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připomněli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známé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spisovatele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a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většina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účastníků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přitom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zavzpomínala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které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knihy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od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jakých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autorů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četla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.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Personál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připravil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rovněž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"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filmový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klub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" s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romantickým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dramatem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Jana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Eyrová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.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Součástí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celého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týdne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byla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"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cestománie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",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tedy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beseda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o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historii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,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památkách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a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zajímavostech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>. „</w:t>
      </w:r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Na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závěr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se s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námi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někteří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klienti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podělili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o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své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zážitky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z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cest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do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Irska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 xml:space="preserve"> a </w:t>
      </w:r>
      <w:proofErr w:type="spellStart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Anglie</w:t>
      </w:r>
      <w:proofErr w:type="spellEnd"/>
      <w:r w:rsidRPr="00434D21">
        <w:rPr>
          <w:rFonts w:ascii="Arial" w:hAnsi="Arial" w:eastAsia="Arial" w:cs="Arial"/>
          <w:i/>
          <w:iCs/>
          <w:sz w:val="22"/>
          <w:szCs w:val="22"/>
          <w:lang w:val="en-US"/>
        </w:rPr>
        <w:t>,"</w:t>
      </w:r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proofErr w:type="spellStart"/>
      <w:r w:rsidRPr="00434D21">
        <w:rPr>
          <w:rFonts w:ascii="Arial" w:hAnsi="Arial" w:eastAsia="Arial" w:cs="Arial"/>
          <w:sz w:val="22"/>
          <w:szCs w:val="22"/>
          <w:lang w:val="en-US"/>
        </w:rPr>
        <w:t>dodává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00434D21" w:rsidR="00434D21">
        <w:rPr>
          <w:rFonts w:ascii="Arial" w:hAnsi="Arial" w:eastAsia="Arial" w:cs="Arial"/>
          <w:sz w:val="22"/>
          <w:szCs w:val="22"/>
          <w:lang w:val="en-US"/>
        </w:rPr>
        <w:t xml:space="preserve">Jana </w:t>
      </w:r>
      <w:proofErr w:type="spellStart"/>
      <w:r w:rsidRPr="00434D21" w:rsidR="00434D21">
        <w:rPr>
          <w:rFonts w:ascii="Arial" w:hAnsi="Arial" w:eastAsia="Arial" w:cs="Arial"/>
          <w:sz w:val="22"/>
          <w:szCs w:val="22"/>
          <w:lang w:val="en-US"/>
        </w:rPr>
        <w:t>Slováčková</w:t>
      </w:r>
      <w:proofErr w:type="spellEnd"/>
      <w:r w:rsidRPr="00434D21">
        <w:rPr>
          <w:rFonts w:ascii="Arial" w:hAnsi="Arial" w:eastAsia="Arial" w:cs="Arial"/>
          <w:sz w:val="22"/>
          <w:szCs w:val="22"/>
          <w:lang w:val="en-US"/>
        </w:rPr>
        <w:t>.</w:t>
      </w:r>
    </w:p>
    <w:p w:rsidR="00AD5735" w:rsidP="4E0A2DB6" w:rsidRDefault="00AD5735" w14:paraId="3C372434" w14:textId="6C64668F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</w:p>
    <w:p w:rsidR="00AD5735" w:rsidP="4E0A2DB6" w:rsidRDefault="4E0A2DB6" w14:paraId="2683E8C0" w14:textId="338689A2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  <w:r w:rsidRPr="4E0A2DB6">
        <w:rPr>
          <w:rFonts w:ascii="Arial" w:hAnsi="Arial" w:eastAsia="Arial" w:cs="Arial"/>
          <w:sz w:val="22"/>
          <w:szCs w:val="22"/>
        </w:rPr>
        <w:t xml:space="preserve">Cestování do jiných zemí v rámci gurmánských týdnů je jednou z příležitostí, které pomáhají klienty udržet aktivní a umožňují jim prožít zajímavé a zábavné dny. Do </w:t>
      </w:r>
      <w:proofErr w:type="spellStart"/>
      <w:r w:rsidRPr="4E0A2DB6">
        <w:rPr>
          <w:rFonts w:ascii="Arial" w:hAnsi="Arial" w:eastAsia="Arial" w:cs="Arial"/>
          <w:sz w:val="22"/>
          <w:szCs w:val="22"/>
        </w:rPr>
        <w:t>SeniorCenter</w:t>
      </w:r>
      <w:proofErr w:type="spellEnd"/>
      <w:r w:rsidRPr="4E0A2DB6">
        <w:rPr>
          <w:rFonts w:ascii="Arial" w:hAnsi="Arial" w:eastAsia="Arial" w:cs="Arial"/>
          <w:sz w:val="22"/>
          <w:szCs w:val="22"/>
        </w:rPr>
        <w:t xml:space="preserve"> také často přijíždějí různé osobnosti třeba v rámci pravidelné akce Křeslo pro hosta. Klienti si mohou také pozvat do domova své blízké a prožít s nimi večeři při svíčkách v atmosféře luxusní restaurace.</w:t>
      </w:r>
    </w:p>
    <w:p w:rsidR="4E0A2DB6" w:rsidP="4E0A2DB6" w:rsidRDefault="4E0A2DB6" w14:paraId="78A084E1" w14:textId="5BBC3B9E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</w:p>
    <w:p w:rsidR="4E0A2DB6" w:rsidP="4E0A2DB6" w:rsidRDefault="4E0A2DB6" w14:paraId="6550EC60" w14:textId="792462DE">
      <w:pPr>
        <w:spacing w:line="1" w:lineRule="atLeast"/>
        <w:ind w:hanging="2"/>
        <w:rPr>
          <w:rFonts w:ascii="Arial" w:hAnsi="Arial" w:eastAsia="Arial" w:cs="Arial"/>
          <w:sz w:val="22"/>
          <w:szCs w:val="22"/>
        </w:rPr>
      </w:pPr>
    </w:p>
    <w:p w:rsidR="00AD5735" w:rsidP="4E0A2DB6" w:rsidRDefault="00AD5735" w14:paraId="5ED2D567" w14:textId="63CCB0E5">
      <w:pPr>
        <w:rPr>
          <w:rFonts w:ascii="Arial" w:hAnsi="Arial" w:eastAsia="Arial" w:cs="Arial"/>
          <w:sz w:val="22"/>
          <w:szCs w:val="22"/>
        </w:rPr>
      </w:pPr>
    </w:p>
    <w:p w:rsidR="00960D5A" w:rsidP="4E0A2DB6" w:rsidRDefault="3E323C7A" w14:paraId="53128261" w14:textId="0F457251">
      <w:pPr>
        <w:rPr>
          <w:rFonts w:ascii="Arial" w:hAnsi="Arial" w:eastAsia="Arial" w:cs="Arial"/>
          <w:sz w:val="22"/>
          <w:szCs w:val="22"/>
        </w:rPr>
      </w:pPr>
      <w:r w:rsidRPr="4E0A2DB6">
        <w:rPr>
          <w:rFonts w:ascii="Arial" w:hAnsi="Arial" w:eastAsia="Arial" w:cs="Arial"/>
          <w:b/>
          <w:bCs/>
          <w:sz w:val="22"/>
          <w:szCs w:val="22"/>
        </w:rPr>
        <w:t>Kontakt:</w:t>
      </w:r>
      <w:r w:rsidRPr="4E0A2DB6">
        <w:rPr>
          <w:rFonts w:ascii="Arial" w:hAnsi="Arial" w:eastAsia="Arial" w:cs="Arial"/>
          <w:sz w:val="22"/>
          <w:szCs w:val="22"/>
        </w:rPr>
        <w:t xml:space="preserve"> 4JAN PR, Jana Barčáková, tel.: 603 820 382, </w:t>
      </w:r>
      <w:hyperlink r:id="rId11">
        <w:r w:rsidRPr="4E0A2DB6">
          <w:rPr>
            <w:rStyle w:val="Hypertextovodkaz"/>
            <w:rFonts w:ascii="Arial" w:hAnsi="Arial" w:eastAsia="Arial" w:cs="Arial"/>
            <w:sz w:val="22"/>
            <w:szCs w:val="22"/>
          </w:rPr>
          <w:t>jana.barcakova@4jan.cz</w:t>
        </w:r>
      </w:hyperlink>
    </w:p>
    <w:p w:rsidR="00960D5A" w:rsidP="4E0A2DB6" w:rsidRDefault="00960D5A" w14:paraId="62486C05" w14:textId="77777777">
      <w:pPr>
        <w:rPr>
          <w:rFonts w:ascii="Arial" w:hAnsi="Arial" w:eastAsia="Arial" w:cs="Arial"/>
        </w:rPr>
      </w:pPr>
    </w:p>
    <w:p w:rsidRPr="00335D4B" w:rsidR="00841443" w:rsidP="4E0A2DB6" w:rsidRDefault="7F77F8EE" w14:paraId="42776721" w14:textId="2194DE99">
      <w:pPr>
        <w:pStyle w:val="Normlnweb"/>
        <w:rPr>
          <w:rFonts w:ascii="Arial" w:hAnsi="Arial" w:eastAsia="Arial" w:cs="Arial"/>
          <w:color w:val="000000"/>
          <w:sz w:val="18"/>
          <w:szCs w:val="18"/>
        </w:rPr>
      </w:pPr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SeneCura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SeniorCentrum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Olomouc s kapacitou 112 lůžek nabízí sociální služby </w:t>
      </w:r>
      <w:hyperlink r:id="rId12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a </w:t>
      </w:r>
      <w:hyperlink r:id="rId13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(zaměřený na péči o seniory trpící Alzheimerovou chorobu či demencí). Cílem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SeniorCenter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SeneCura je největší nestátní poskytovatel pobytových sociálních služeb v Česku, aktuálně provozuje 17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SeniorCenter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.</w:t>
      </w:r>
    </w:p>
    <w:p w:rsidRPr="00E40B78" w:rsidR="002D41B3" w:rsidP="4E0A2DB6" w:rsidRDefault="00841443" w14:paraId="6758479E" w14:textId="77777777">
      <w:pPr>
        <w:pStyle w:val="Normlnweb"/>
        <w:rPr>
          <w:rFonts w:ascii="Arial" w:hAnsi="Arial" w:eastAsia="Arial" w:cs="Arial"/>
          <w:color w:val="000000"/>
          <w:sz w:val="18"/>
          <w:szCs w:val="18"/>
        </w:rPr>
      </w:pPr>
      <w:r w:rsidRPr="4E0A2DB6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>Kontakt:</w:t>
      </w:r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4JAN PR, Jana Barčáková, tel.: 603 820 382, </w:t>
      </w:r>
      <w:hyperlink r:id="rId14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jana.barcakova@4jan.cz</w:t>
        </w:r>
      </w:hyperlink>
    </w:p>
    <w:sectPr w:rsidRPr="00E40B78" w:rsidR="002D41B3" w:rsidSect="00C94E2A">
      <w:headerReference w:type="default" r:id="rId15"/>
      <w:footerReference w:type="default" r:id="rId16"/>
      <w:pgSz w:w="11900" w:h="16840" w:orient="portrait" w:code="9"/>
      <w:pgMar w:top="3060" w:right="1127" w:bottom="189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86" w:rsidP="00585905" w:rsidRDefault="00955286" w14:paraId="1299C43A" w14:textId="77777777">
      <w:r>
        <w:separator/>
      </w:r>
    </w:p>
  </w:endnote>
  <w:endnote w:type="continuationSeparator" w:id="0">
    <w:p w:rsidR="00955286" w:rsidP="00585905" w:rsidRDefault="00955286" w14:paraId="4DDBE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3461D779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3CF2D8B6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0FB7827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86" w:rsidP="00585905" w:rsidRDefault="00955286" w14:paraId="4101652C" w14:textId="77777777">
      <w:r>
        <w:separator/>
      </w:r>
    </w:p>
  </w:footnote>
  <w:footnote w:type="continuationSeparator" w:id="0">
    <w:p w:rsidR="00955286" w:rsidP="00585905" w:rsidRDefault="00955286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A81893" w14:paraId="7178F6EE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2B3407" wp14:editId="07777777">
          <wp:simplePos x="0" y="0"/>
          <wp:positionH relativeFrom="column">
            <wp:posOffset>-629920</wp:posOffset>
          </wp:positionH>
          <wp:positionV relativeFrom="paragraph">
            <wp:posOffset>-135890</wp:posOffset>
          </wp:positionV>
          <wp:extent cx="7521575" cy="106324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27"/>
    <w:multiLevelType w:val="hybridMultilevel"/>
    <w:tmpl w:val="6EAC458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525C"/>
    <w:rsid w:val="00025007"/>
    <w:rsid w:val="00033F93"/>
    <w:rsid w:val="00043277"/>
    <w:rsid w:val="00063BC8"/>
    <w:rsid w:val="00064395"/>
    <w:rsid w:val="00085496"/>
    <w:rsid w:val="00091397"/>
    <w:rsid w:val="000C471A"/>
    <w:rsid w:val="000F2F78"/>
    <w:rsid w:val="000F3509"/>
    <w:rsid w:val="001150BA"/>
    <w:rsid w:val="001168C5"/>
    <w:rsid w:val="0012124C"/>
    <w:rsid w:val="00124D1B"/>
    <w:rsid w:val="001619ED"/>
    <w:rsid w:val="00162BBD"/>
    <w:rsid w:val="00173F8C"/>
    <w:rsid w:val="001B775D"/>
    <w:rsid w:val="001D3097"/>
    <w:rsid w:val="001D6478"/>
    <w:rsid w:val="001F77F2"/>
    <w:rsid w:val="00233426"/>
    <w:rsid w:val="00235BDF"/>
    <w:rsid w:val="00247327"/>
    <w:rsid w:val="00261312"/>
    <w:rsid w:val="00262216"/>
    <w:rsid w:val="00275A89"/>
    <w:rsid w:val="00277BC7"/>
    <w:rsid w:val="002853F7"/>
    <w:rsid w:val="00285458"/>
    <w:rsid w:val="00296E5B"/>
    <w:rsid w:val="002A2BCB"/>
    <w:rsid w:val="002C4B0C"/>
    <w:rsid w:val="002D0D3D"/>
    <w:rsid w:val="002D41B3"/>
    <w:rsid w:val="002E6B3A"/>
    <w:rsid w:val="002F72AF"/>
    <w:rsid w:val="00301501"/>
    <w:rsid w:val="00305B9F"/>
    <w:rsid w:val="00314813"/>
    <w:rsid w:val="00324B6B"/>
    <w:rsid w:val="00336646"/>
    <w:rsid w:val="003626ED"/>
    <w:rsid w:val="00375B85"/>
    <w:rsid w:val="003971FE"/>
    <w:rsid w:val="003B4CFE"/>
    <w:rsid w:val="003C0A3C"/>
    <w:rsid w:val="003C3433"/>
    <w:rsid w:val="003D3B01"/>
    <w:rsid w:val="003D5941"/>
    <w:rsid w:val="00406023"/>
    <w:rsid w:val="004061D7"/>
    <w:rsid w:val="004145A7"/>
    <w:rsid w:val="00425AD2"/>
    <w:rsid w:val="00425F9E"/>
    <w:rsid w:val="00426EB7"/>
    <w:rsid w:val="00434D21"/>
    <w:rsid w:val="00456F5C"/>
    <w:rsid w:val="00462D69"/>
    <w:rsid w:val="00474E94"/>
    <w:rsid w:val="004773A2"/>
    <w:rsid w:val="004A0645"/>
    <w:rsid w:val="004D6ACC"/>
    <w:rsid w:val="004D7027"/>
    <w:rsid w:val="004E3E34"/>
    <w:rsid w:val="004E677E"/>
    <w:rsid w:val="004E6EED"/>
    <w:rsid w:val="004F0651"/>
    <w:rsid w:val="004F40AC"/>
    <w:rsid w:val="0052627C"/>
    <w:rsid w:val="00552A6C"/>
    <w:rsid w:val="0056709A"/>
    <w:rsid w:val="005749DF"/>
    <w:rsid w:val="00585905"/>
    <w:rsid w:val="0058629B"/>
    <w:rsid w:val="005904B9"/>
    <w:rsid w:val="005944E0"/>
    <w:rsid w:val="005A4531"/>
    <w:rsid w:val="005A6C18"/>
    <w:rsid w:val="005C378F"/>
    <w:rsid w:val="005C938E"/>
    <w:rsid w:val="005D0C5B"/>
    <w:rsid w:val="00601B0C"/>
    <w:rsid w:val="00606BA0"/>
    <w:rsid w:val="006322D3"/>
    <w:rsid w:val="00633D26"/>
    <w:rsid w:val="00644BA9"/>
    <w:rsid w:val="006472AA"/>
    <w:rsid w:val="0065270F"/>
    <w:rsid w:val="006702AA"/>
    <w:rsid w:val="006706EA"/>
    <w:rsid w:val="0069225D"/>
    <w:rsid w:val="006932C7"/>
    <w:rsid w:val="006E5FF4"/>
    <w:rsid w:val="006F693E"/>
    <w:rsid w:val="00701D4F"/>
    <w:rsid w:val="007052CB"/>
    <w:rsid w:val="007173EA"/>
    <w:rsid w:val="00734544"/>
    <w:rsid w:val="0074587C"/>
    <w:rsid w:val="00776A92"/>
    <w:rsid w:val="00786C1D"/>
    <w:rsid w:val="00787A49"/>
    <w:rsid w:val="007A543B"/>
    <w:rsid w:val="007A6774"/>
    <w:rsid w:val="007E3B77"/>
    <w:rsid w:val="00811620"/>
    <w:rsid w:val="0081294B"/>
    <w:rsid w:val="00821431"/>
    <w:rsid w:val="00824FDA"/>
    <w:rsid w:val="00835132"/>
    <w:rsid w:val="00841443"/>
    <w:rsid w:val="00851143"/>
    <w:rsid w:val="0086292B"/>
    <w:rsid w:val="008643BC"/>
    <w:rsid w:val="00871BFD"/>
    <w:rsid w:val="00892FA1"/>
    <w:rsid w:val="00894F53"/>
    <w:rsid w:val="008C0619"/>
    <w:rsid w:val="008C299E"/>
    <w:rsid w:val="008E0692"/>
    <w:rsid w:val="008F0E1D"/>
    <w:rsid w:val="008F7E91"/>
    <w:rsid w:val="009149A1"/>
    <w:rsid w:val="00916C80"/>
    <w:rsid w:val="0092061B"/>
    <w:rsid w:val="00920A84"/>
    <w:rsid w:val="00925CBE"/>
    <w:rsid w:val="00931AD8"/>
    <w:rsid w:val="00932B4C"/>
    <w:rsid w:val="00946B86"/>
    <w:rsid w:val="0095386F"/>
    <w:rsid w:val="00953A02"/>
    <w:rsid w:val="00955286"/>
    <w:rsid w:val="00960D5A"/>
    <w:rsid w:val="0096194A"/>
    <w:rsid w:val="00995278"/>
    <w:rsid w:val="00996AD5"/>
    <w:rsid w:val="009A62BF"/>
    <w:rsid w:val="009B3D64"/>
    <w:rsid w:val="009C32B3"/>
    <w:rsid w:val="009D58D6"/>
    <w:rsid w:val="009F142D"/>
    <w:rsid w:val="00A1117F"/>
    <w:rsid w:val="00A26012"/>
    <w:rsid w:val="00A33E7B"/>
    <w:rsid w:val="00A3659F"/>
    <w:rsid w:val="00A413D1"/>
    <w:rsid w:val="00A6009D"/>
    <w:rsid w:val="00A65201"/>
    <w:rsid w:val="00A66278"/>
    <w:rsid w:val="00A72813"/>
    <w:rsid w:val="00A74229"/>
    <w:rsid w:val="00A74D59"/>
    <w:rsid w:val="00A81893"/>
    <w:rsid w:val="00A8695D"/>
    <w:rsid w:val="00A87CE7"/>
    <w:rsid w:val="00AC31DB"/>
    <w:rsid w:val="00AD0E3A"/>
    <w:rsid w:val="00AD15C7"/>
    <w:rsid w:val="00AD5735"/>
    <w:rsid w:val="00AF341E"/>
    <w:rsid w:val="00AF3F88"/>
    <w:rsid w:val="00B038C3"/>
    <w:rsid w:val="00B04078"/>
    <w:rsid w:val="00B058EA"/>
    <w:rsid w:val="00B06BAE"/>
    <w:rsid w:val="00B41DA0"/>
    <w:rsid w:val="00B4279D"/>
    <w:rsid w:val="00B44767"/>
    <w:rsid w:val="00B44C21"/>
    <w:rsid w:val="00B6255D"/>
    <w:rsid w:val="00B6495C"/>
    <w:rsid w:val="00B81F0C"/>
    <w:rsid w:val="00B95FA0"/>
    <w:rsid w:val="00BE23D3"/>
    <w:rsid w:val="00BF1F68"/>
    <w:rsid w:val="00BF6C75"/>
    <w:rsid w:val="00BF6D0C"/>
    <w:rsid w:val="00C01329"/>
    <w:rsid w:val="00C025D8"/>
    <w:rsid w:val="00C064E5"/>
    <w:rsid w:val="00C12438"/>
    <w:rsid w:val="00C332A2"/>
    <w:rsid w:val="00C332E7"/>
    <w:rsid w:val="00C33C47"/>
    <w:rsid w:val="00C520F8"/>
    <w:rsid w:val="00C60DF2"/>
    <w:rsid w:val="00C87177"/>
    <w:rsid w:val="00C94E2A"/>
    <w:rsid w:val="00C954BD"/>
    <w:rsid w:val="00C97DAA"/>
    <w:rsid w:val="00CA5C0A"/>
    <w:rsid w:val="00CB47E5"/>
    <w:rsid w:val="00CC393A"/>
    <w:rsid w:val="00CD74FD"/>
    <w:rsid w:val="00CE3940"/>
    <w:rsid w:val="00CE73D7"/>
    <w:rsid w:val="00D01B90"/>
    <w:rsid w:val="00D37B7C"/>
    <w:rsid w:val="00D42E95"/>
    <w:rsid w:val="00D462E3"/>
    <w:rsid w:val="00D54201"/>
    <w:rsid w:val="00D612E2"/>
    <w:rsid w:val="00D63281"/>
    <w:rsid w:val="00D6532E"/>
    <w:rsid w:val="00D66C32"/>
    <w:rsid w:val="00D715A7"/>
    <w:rsid w:val="00D73EB1"/>
    <w:rsid w:val="00D93031"/>
    <w:rsid w:val="00D9602F"/>
    <w:rsid w:val="00DF432A"/>
    <w:rsid w:val="00E01F46"/>
    <w:rsid w:val="00E22C21"/>
    <w:rsid w:val="00E347FA"/>
    <w:rsid w:val="00E40B78"/>
    <w:rsid w:val="00E5159F"/>
    <w:rsid w:val="00E67DDB"/>
    <w:rsid w:val="00E92697"/>
    <w:rsid w:val="00EA5E85"/>
    <w:rsid w:val="00ED0010"/>
    <w:rsid w:val="00EF4950"/>
    <w:rsid w:val="00EF7A18"/>
    <w:rsid w:val="00F1390C"/>
    <w:rsid w:val="00F21050"/>
    <w:rsid w:val="00F244C3"/>
    <w:rsid w:val="00F25463"/>
    <w:rsid w:val="00F45571"/>
    <w:rsid w:val="00F47B70"/>
    <w:rsid w:val="00F73C4B"/>
    <w:rsid w:val="00F77BF8"/>
    <w:rsid w:val="00F854D8"/>
    <w:rsid w:val="00FA0789"/>
    <w:rsid w:val="00FB4A63"/>
    <w:rsid w:val="00FC2B08"/>
    <w:rsid w:val="00FC35F5"/>
    <w:rsid w:val="00FE1544"/>
    <w:rsid w:val="00FE5565"/>
    <w:rsid w:val="00FF6E6D"/>
    <w:rsid w:val="01757C25"/>
    <w:rsid w:val="04995C12"/>
    <w:rsid w:val="06CF6765"/>
    <w:rsid w:val="0713F2AC"/>
    <w:rsid w:val="07BF9805"/>
    <w:rsid w:val="0C2E6927"/>
    <w:rsid w:val="0D1A4AAA"/>
    <w:rsid w:val="0E840F30"/>
    <w:rsid w:val="1116A0F6"/>
    <w:rsid w:val="115BF6B0"/>
    <w:rsid w:val="11C6F5F9"/>
    <w:rsid w:val="12785CCE"/>
    <w:rsid w:val="13578053"/>
    <w:rsid w:val="1364C930"/>
    <w:rsid w:val="13898C2E"/>
    <w:rsid w:val="138AECF4"/>
    <w:rsid w:val="13F81C08"/>
    <w:rsid w:val="1620C311"/>
    <w:rsid w:val="16FDEDD5"/>
    <w:rsid w:val="176B9743"/>
    <w:rsid w:val="1802CEF9"/>
    <w:rsid w:val="18788293"/>
    <w:rsid w:val="18842D41"/>
    <w:rsid w:val="1AF43434"/>
    <w:rsid w:val="1B7B75B6"/>
    <w:rsid w:val="1E6F9CF5"/>
    <w:rsid w:val="2258FE90"/>
    <w:rsid w:val="249B3597"/>
    <w:rsid w:val="24C95894"/>
    <w:rsid w:val="263ED461"/>
    <w:rsid w:val="290A422E"/>
    <w:rsid w:val="290E97C9"/>
    <w:rsid w:val="295FB4BB"/>
    <w:rsid w:val="2AAA682A"/>
    <w:rsid w:val="2AEAECD8"/>
    <w:rsid w:val="2B940175"/>
    <w:rsid w:val="2DFC69D6"/>
    <w:rsid w:val="2ED1599E"/>
    <w:rsid w:val="31609042"/>
    <w:rsid w:val="31CB42D1"/>
    <w:rsid w:val="331BCDE7"/>
    <w:rsid w:val="33F7F1FF"/>
    <w:rsid w:val="34125E7C"/>
    <w:rsid w:val="34453A20"/>
    <w:rsid w:val="34C0BA46"/>
    <w:rsid w:val="35526256"/>
    <w:rsid w:val="38595C20"/>
    <w:rsid w:val="3A699B78"/>
    <w:rsid w:val="3AEAAACC"/>
    <w:rsid w:val="3C519B35"/>
    <w:rsid w:val="3CA4CE89"/>
    <w:rsid w:val="3E323C7A"/>
    <w:rsid w:val="3E409EEA"/>
    <w:rsid w:val="3F125AEB"/>
    <w:rsid w:val="4125FF6E"/>
    <w:rsid w:val="4449D414"/>
    <w:rsid w:val="454208D0"/>
    <w:rsid w:val="45FF1BD1"/>
    <w:rsid w:val="46315982"/>
    <w:rsid w:val="478B446F"/>
    <w:rsid w:val="4B0498CF"/>
    <w:rsid w:val="4D2B0A31"/>
    <w:rsid w:val="4E0A2DB6"/>
    <w:rsid w:val="4FD5AB8F"/>
    <w:rsid w:val="517A3F8A"/>
    <w:rsid w:val="5504634C"/>
    <w:rsid w:val="5530EA19"/>
    <w:rsid w:val="569AA48A"/>
    <w:rsid w:val="5802F63C"/>
    <w:rsid w:val="59870B94"/>
    <w:rsid w:val="5A824040"/>
    <w:rsid w:val="5C0FE052"/>
    <w:rsid w:val="5CB332FB"/>
    <w:rsid w:val="5D83300A"/>
    <w:rsid w:val="5DFDA901"/>
    <w:rsid w:val="5E5A7CB7"/>
    <w:rsid w:val="60497456"/>
    <w:rsid w:val="608C87B4"/>
    <w:rsid w:val="60C8C852"/>
    <w:rsid w:val="63CE5D39"/>
    <w:rsid w:val="6412621E"/>
    <w:rsid w:val="64C51E9E"/>
    <w:rsid w:val="68D53AFD"/>
    <w:rsid w:val="6AE8C1C3"/>
    <w:rsid w:val="6D4E4BF2"/>
    <w:rsid w:val="6DFAA46E"/>
    <w:rsid w:val="6EAA9F62"/>
    <w:rsid w:val="6EE83FC0"/>
    <w:rsid w:val="6FD0D66E"/>
    <w:rsid w:val="70E70B78"/>
    <w:rsid w:val="72DCBA53"/>
    <w:rsid w:val="73FB2442"/>
    <w:rsid w:val="7427B355"/>
    <w:rsid w:val="7594D42C"/>
    <w:rsid w:val="76815D34"/>
    <w:rsid w:val="781D2D95"/>
    <w:rsid w:val="789549A7"/>
    <w:rsid w:val="7B527172"/>
    <w:rsid w:val="7CC2448D"/>
    <w:rsid w:val="7D6AC933"/>
    <w:rsid w:val="7E9A8E55"/>
    <w:rsid w:val="7F77F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83DE14E"/>
  <w14:defaultImageDpi w14:val="32767"/>
  <w15:chartTrackingRefBased/>
  <w15:docId w15:val="{C8EE250A-28F5-4BCD-AB9D-4911BF6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2D41B3"/>
    <w:rPr>
      <w:color w:val="605E5C"/>
      <w:shd w:val="clear" w:color="auto" w:fill="E1DFDD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AD5735"/>
    <w:pPr>
      <w:ind w:left="720"/>
    </w:pPr>
    <w:rPr>
      <w:rFonts w:cs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841443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Odkaznakoment">
    <w:name w:val="annotation reference"/>
    <w:uiPriority w:val="99"/>
    <w:semiHidden/>
    <w:unhideWhenUsed/>
    <w:rsid w:val="00456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F5C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456F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F5C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456F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lomouc.senecura.cz/domov-se-zvlastnim-rezime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olomouc.senecura.cz/domov-pro-seniory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na.barcakova@4jan.cz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9D39B8-F62B-4F50-A09B-DA825006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D17FE-C7D5-4D7E-A7D3-4BDBAACCC9B2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7492F759-7075-4C28-AF5C-3DE694D57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77D43-0A45-442E-ABA9-63AE5F02FD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107</revision>
  <lastPrinted>2018-04-05T21:19:00.0000000Z</lastPrinted>
  <dcterms:created xsi:type="dcterms:W3CDTF">2022-07-18T07:15:00.0000000Z</dcterms:created>
  <dcterms:modified xsi:type="dcterms:W3CDTF">2022-08-22T19:17:52.9080744Z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