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2AC2D" w14:textId="45166842" w:rsidR="00DA1714" w:rsidRDefault="00DA1714" w:rsidP="66BC451C">
      <w:pPr>
        <w:spacing w:beforeAutospacing="1" w:afterAutospacing="1"/>
        <w:rPr>
          <w:rFonts w:ascii="Arial" w:eastAsia="Arial" w:hAnsi="Arial" w:cs="Arial"/>
          <w:color w:val="C00000"/>
          <w:sz w:val="22"/>
          <w:szCs w:val="22"/>
        </w:rPr>
      </w:pPr>
    </w:p>
    <w:p w14:paraId="2EA58A2C" w14:textId="7E536024" w:rsidR="00DA1714" w:rsidRDefault="00F427D4" w:rsidP="66BC451C">
      <w:pPr>
        <w:spacing w:beforeAutospacing="1" w:afterAutospacing="1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SeneCura SeniorCentrum Chotěboř nabízí dvě nové služby. </w:t>
      </w:r>
      <w:r w:rsidR="66BC451C" w:rsidRPr="66BC451C"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Denní stacionář </w:t>
      </w:r>
      <w:r>
        <w:rPr>
          <w:rFonts w:ascii="Arial" w:eastAsia="Arial" w:hAnsi="Arial" w:cs="Arial"/>
          <w:b/>
          <w:bCs/>
          <w:color w:val="C00000"/>
          <w:sz w:val="28"/>
          <w:szCs w:val="28"/>
        </w:rPr>
        <w:t>a odlehčovací služba pomohou</w:t>
      </w:r>
      <w:r w:rsidR="66BC451C" w:rsidRPr="66BC451C"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 rodinám pečujícím</w:t>
      </w:r>
      <w:r w:rsidR="00E2059C"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 doma</w:t>
      </w:r>
      <w:r w:rsidR="66BC451C" w:rsidRPr="66BC451C"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 o seniory</w:t>
      </w:r>
    </w:p>
    <w:p w14:paraId="47BB72DF" w14:textId="14219CF7" w:rsidR="00DA1714" w:rsidRDefault="00DA1714" w:rsidP="66BC451C">
      <w:pPr>
        <w:spacing w:beforeAutospacing="1" w:afterAutospacing="1"/>
        <w:rPr>
          <w:rFonts w:ascii="Times New Roman" w:eastAsia="Times New Roman" w:hAnsi="Times New Roman"/>
          <w:color w:val="C00000"/>
          <w:sz w:val="22"/>
          <w:szCs w:val="22"/>
          <w:lang w:val="en-US"/>
        </w:rPr>
      </w:pPr>
    </w:p>
    <w:p w14:paraId="4794384A" w14:textId="5F9C4188" w:rsidR="00DA1714" w:rsidRDefault="00F427D4" w:rsidP="66BC451C">
      <w:pPr>
        <w:spacing w:beforeAutospacing="1" w:afterAutospacing="1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9</w:t>
      </w:r>
      <w:r w:rsidR="66BC451C" w:rsidRPr="66BC451C">
        <w:rPr>
          <w:rFonts w:ascii="Arial" w:eastAsia="Arial" w:hAnsi="Arial" w:cs="Arial"/>
          <w:color w:val="000000" w:themeColor="text1"/>
          <w:sz w:val="22"/>
          <w:szCs w:val="22"/>
        </w:rPr>
        <w:t>.5.2022</w:t>
      </w:r>
    </w:p>
    <w:p w14:paraId="65F51F5F" w14:textId="001D7211" w:rsidR="00DA1714" w:rsidRPr="00F427D4" w:rsidRDefault="00F427D4" w:rsidP="66BC451C">
      <w:pPr>
        <w:spacing w:beforeAutospacing="1" w:afterAutospacing="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SeneCura SeniorCentrum Chotěboř </w:t>
      </w:r>
      <w:r w:rsidR="66BC451C" w:rsidRPr="66BC451C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otevřelo 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dvě nové služby</w:t>
      </w:r>
      <w:r w:rsidR="66BC451C" w:rsidRPr="66BC451C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pro rodiny, které doma pečují o své blízké. Denní stacionář 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může využít až 7 klientů a to každý všední den od 7:00 do </w:t>
      </w:r>
      <w:r w:rsidR="0035696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17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</w:t>
      </w:r>
      <w:r w:rsidR="0035696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00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. Díky odlehčovací službě nově domov nabízí i krátkodobé pobyty až </w:t>
      </w:r>
      <w:r w:rsidR="0035696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na</w:t>
      </w:r>
      <w:r w:rsidR="0035696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tři měsíce. SeniorCentrum Chotěboř je v provozu od roku 2021 a klientům poskytuje služby domov pro seniory a domov se zvláštním režimem, který se zaměřuje na osoby s</w:t>
      </w:r>
      <w:r w:rsidR="00A24DB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 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Alzheimer</w:t>
      </w:r>
      <w:r w:rsidR="00A24DB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ovou chorobou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a jiným typem demence.</w:t>
      </w:r>
    </w:p>
    <w:p w14:paraId="406A7B69" w14:textId="3433DF38" w:rsidR="00DA1714" w:rsidRDefault="66BC451C" w:rsidP="66BC451C">
      <w:pPr>
        <w:rPr>
          <w:rFonts w:ascii="Arial" w:eastAsia="Arial" w:hAnsi="Arial" w:cs="Arial"/>
          <w:sz w:val="22"/>
          <w:szCs w:val="22"/>
        </w:rPr>
      </w:pPr>
      <w:r w:rsidRPr="66BC451C">
        <w:rPr>
          <w:rFonts w:ascii="Arial" w:eastAsia="Arial" w:hAnsi="Arial" w:cs="Arial"/>
          <w:i/>
          <w:iCs/>
          <w:sz w:val="22"/>
          <w:szCs w:val="22"/>
        </w:rPr>
        <w:t xml:space="preserve">„Chceme </w:t>
      </w:r>
      <w:r w:rsidR="00A24DB6">
        <w:rPr>
          <w:rFonts w:ascii="Arial" w:eastAsia="Arial" w:hAnsi="Arial" w:cs="Arial"/>
          <w:i/>
          <w:iCs/>
          <w:sz w:val="22"/>
          <w:szCs w:val="22"/>
        </w:rPr>
        <w:t>umožnit seniorům</w:t>
      </w:r>
      <w:r w:rsidR="00F427D4">
        <w:rPr>
          <w:rFonts w:ascii="Arial" w:eastAsia="Arial" w:hAnsi="Arial" w:cs="Arial"/>
          <w:i/>
          <w:iCs/>
          <w:sz w:val="22"/>
          <w:szCs w:val="22"/>
        </w:rPr>
        <w:t xml:space="preserve">, aby mohli zůstat </w:t>
      </w:r>
      <w:r w:rsidR="00A24DB6">
        <w:rPr>
          <w:rFonts w:ascii="Arial" w:eastAsia="Arial" w:hAnsi="Arial" w:cs="Arial"/>
          <w:i/>
          <w:iCs/>
          <w:sz w:val="22"/>
          <w:szCs w:val="22"/>
        </w:rPr>
        <w:t>co nejdéle</w:t>
      </w:r>
      <w:r w:rsidR="00A24DB6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F427D4">
        <w:rPr>
          <w:rFonts w:ascii="Arial" w:eastAsia="Arial" w:hAnsi="Arial" w:cs="Arial"/>
          <w:i/>
          <w:iCs/>
          <w:sz w:val="22"/>
          <w:szCs w:val="22"/>
        </w:rPr>
        <w:t>v domácím</w:t>
      </w:r>
      <w:r w:rsidRPr="66BC451C">
        <w:rPr>
          <w:rFonts w:ascii="Arial" w:eastAsia="Arial" w:hAnsi="Arial" w:cs="Arial"/>
          <w:i/>
          <w:iCs/>
          <w:sz w:val="22"/>
          <w:szCs w:val="22"/>
        </w:rPr>
        <w:t xml:space="preserve"> prostředí</w:t>
      </w:r>
      <w:r w:rsidR="00F427D4">
        <w:rPr>
          <w:rFonts w:ascii="Arial" w:eastAsia="Arial" w:hAnsi="Arial" w:cs="Arial"/>
          <w:i/>
          <w:iCs/>
          <w:sz w:val="22"/>
          <w:szCs w:val="22"/>
        </w:rPr>
        <w:t xml:space="preserve">. Jejich rodinám ale můžeme nabídnout pomoc v té nejvytíženější denní době, kdy potřebují do práce nebo </w:t>
      </w:r>
      <w:r w:rsidR="00E2059C">
        <w:rPr>
          <w:rFonts w:ascii="Arial" w:eastAsia="Arial" w:hAnsi="Arial" w:cs="Arial"/>
          <w:i/>
          <w:iCs/>
          <w:sz w:val="22"/>
          <w:szCs w:val="22"/>
        </w:rPr>
        <w:t xml:space="preserve">si </w:t>
      </w:r>
      <w:r w:rsidR="00F427D4">
        <w:rPr>
          <w:rFonts w:ascii="Arial" w:eastAsia="Arial" w:hAnsi="Arial" w:cs="Arial"/>
          <w:i/>
          <w:iCs/>
          <w:sz w:val="22"/>
          <w:szCs w:val="22"/>
        </w:rPr>
        <w:t>zařídit osobní záležitosti</w:t>
      </w:r>
      <w:r w:rsidR="00A24DB6">
        <w:rPr>
          <w:rFonts w:ascii="Arial" w:eastAsia="Arial" w:hAnsi="Arial" w:cs="Arial"/>
          <w:i/>
          <w:iCs/>
          <w:sz w:val="22"/>
          <w:szCs w:val="22"/>
        </w:rPr>
        <w:t>, a nemohou pečovat o svého blízkého</w:t>
      </w:r>
      <w:r w:rsidRPr="66BC451C">
        <w:rPr>
          <w:rFonts w:ascii="Arial" w:eastAsia="Arial" w:hAnsi="Arial" w:cs="Arial"/>
          <w:i/>
          <w:iCs/>
          <w:sz w:val="22"/>
          <w:szCs w:val="22"/>
        </w:rPr>
        <w:t>. Snažíme se posilovat soběstačnost a samostatnost seniorů, zpříjemnit a obohatit jej</w:t>
      </w:r>
      <w:r w:rsidR="00F427D4">
        <w:rPr>
          <w:rFonts w:ascii="Arial" w:eastAsia="Arial" w:hAnsi="Arial" w:cs="Arial"/>
          <w:i/>
          <w:iCs/>
          <w:sz w:val="22"/>
          <w:szCs w:val="22"/>
        </w:rPr>
        <w:t>ich dny</w:t>
      </w:r>
      <w:r w:rsidRPr="66BC451C">
        <w:rPr>
          <w:rFonts w:ascii="Arial" w:eastAsia="Arial" w:hAnsi="Arial" w:cs="Arial"/>
          <w:i/>
          <w:iCs/>
          <w:sz w:val="22"/>
          <w:szCs w:val="22"/>
        </w:rPr>
        <w:t>,”</w:t>
      </w:r>
      <w:r w:rsidRPr="66BC451C">
        <w:rPr>
          <w:rFonts w:ascii="Arial" w:eastAsia="Arial" w:hAnsi="Arial" w:cs="Arial"/>
          <w:sz w:val="22"/>
          <w:szCs w:val="22"/>
        </w:rPr>
        <w:t xml:space="preserve"> říká ředitel SeniorCentra SeneCura Jan Špidlen.</w:t>
      </w:r>
    </w:p>
    <w:p w14:paraId="29806940" w14:textId="03B91207" w:rsidR="00DA1714" w:rsidRDefault="00DA1714" w:rsidP="66BC451C">
      <w:pPr>
        <w:rPr>
          <w:rFonts w:ascii="Times New Roman" w:eastAsia="Times New Roman" w:hAnsi="Times New Roman"/>
          <w:sz w:val="22"/>
          <w:szCs w:val="22"/>
        </w:rPr>
      </w:pPr>
    </w:p>
    <w:p w14:paraId="30BEC524" w14:textId="2503729D" w:rsidR="00DA1714" w:rsidRDefault="00F427D4" w:rsidP="66BC451C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Denní s</w:t>
      </w:r>
      <w:r w:rsidR="66BC451C" w:rsidRPr="66BC451C">
        <w:rPr>
          <w:rFonts w:ascii="Arial" w:eastAsia="Arial" w:hAnsi="Arial" w:cs="Arial"/>
          <w:sz w:val="22"/>
          <w:szCs w:val="22"/>
        </w:rPr>
        <w:t xml:space="preserve">tacionář je </w:t>
      </w:r>
      <w:r w:rsidR="00E2059C">
        <w:rPr>
          <w:rFonts w:ascii="Arial" w:eastAsia="Arial" w:hAnsi="Arial" w:cs="Arial"/>
          <w:sz w:val="22"/>
          <w:szCs w:val="22"/>
        </w:rPr>
        <w:t xml:space="preserve">přednostně určen </w:t>
      </w:r>
      <w:r w:rsidR="66BC451C" w:rsidRPr="66BC451C">
        <w:rPr>
          <w:rFonts w:ascii="Arial" w:eastAsia="Arial" w:hAnsi="Arial" w:cs="Arial"/>
          <w:sz w:val="22"/>
          <w:szCs w:val="22"/>
        </w:rPr>
        <w:t>pro občany z kraje Vysočina ve věku od 55</w:t>
      </w:r>
      <w:r>
        <w:rPr>
          <w:rFonts w:ascii="Arial" w:eastAsia="Arial" w:hAnsi="Arial" w:cs="Arial"/>
          <w:sz w:val="22"/>
          <w:szCs w:val="22"/>
        </w:rPr>
        <w:t xml:space="preserve"> let ve všední dny od 7:00 do 1</w:t>
      </w:r>
      <w:r w:rsidR="00356966">
        <w:rPr>
          <w:rFonts w:ascii="Arial" w:eastAsia="Arial" w:hAnsi="Arial" w:cs="Arial"/>
          <w:sz w:val="22"/>
          <w:szCs w:val="22"/>
        </w:rPr>
        <w:t>7</w:t>
      </w:r>
      <w:r w:rsidR="66BC451C" w:rsidRPr="66BC451C">
        <w:rPr>
          <w:rFonts w:ascii="Arial" w:eastAsia="Arial" w:hAnsi="Arial" w:cs="Arial"/>
          <w:sz w:val="22"/>
          <w:szCs w:val="22"/>
        </w:rPr>
        <w:t>:</w:t>
      </w:r>
      <w:r w:rsidR="00356966">
        <w:rPr>
          <w:rFonts w:ascii="Arial" w:eastAsia="Arial" w:hAnsi="Arial" w:cs="Arial"/>
          <w:sz w:val="22"/>
          <w:szCs w:val="22"/>
        </w:rPr>
        <w:t>0</w:t>
      </w:r>
      <w:r w:rsidR="66BC451C" w:rsidRPr="66BC451C">
        <w:rPr>
          <w:rFonts w:ascii="Arial" w:eastAsia="Arial" w:hAnsi="Arial" w:cs="Arial"/>
          <w:sz w:val="22"/>
          <w:szCs w:val="22"/>
        </w:rPr>
        <w:t xml:space="preserve">0. Klienti si mohou sami zvolit frekvenci docházky, ale i čas strávený ve stacionáři během dne, podle potřeb a možností rodiny. </w:t>
      </w:r>
      <w:r w:rsidR="66BC451C" w:rsidRPr="66BC451C">
        <w:rPr>
          <w:rFonts w:ascii="Arial" w:eastAsia="Arial" w:hAnsi="Arial" w:cs="Arial"/>
          <w:i/>
          <w:iCs/>
          <w:sz w:val="22"/>
          <w:szCs w:val="22"/>
        </w:rPr>
        <w:t xml:space="preserve">„Kromě ubytování se jedná o standardní pobyt v našem zařízení se všemi aktivitami, které nabízíme, s plnohodnotnou stravou během dne,” </w:t>
      </w:r>
      <w:r w:rsidR="66BC451C" w:rsidRPr="66BC451C">
        <w:rPr>
          <w:rFonts w:ascii="Arial" w:eastAsia="Arial" w:hAnsi="Arial" w:cs="Arial"/>
          <w:sz w:val="22"/>
          <w:szCs w:val="22"/>
        </w:rPr>
        <w:t>popisuje Jan Špidlen.</w:t>
      </w:r>
      <w:r w:rsidR="00E2059C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bookmarkEnd w:id="0"/>
      <w:r w:rsidR="00E2059C">
        <w:rPr>
          <w:rFonts w:ascii="Arial" w:eastAsia="Arial" w:hAnsi="Arial" w:cs="Arial"/>
          <w:sz w:val="22"/>
          <w:szCs w:val="22"/>
        </w:rPr>
        <w:t xml:space="preserve">Odlehčovací služba zahrnuje nejen denní program, ale i krátkodobý pobyt v jednolůžkových či dvojlůžkových pokojích po dobu </w:t>
      </w:r>
      <w:r w:rsidR="00356966">
        <w:rPr>
          <w:rFonts w:ascii="Arial" w:eastAsia="Arial" w:hAnsi="Arial" w:cs="Arial"/>
          <w:sz w:val="22"/>
          <w:szCs w:val="22"/>
        </w:rPr>
        <w:t xml:space="preserve">až </w:t>
      </w:r>
      <w:r w:rsidR="00E2059C">
        <w:rPr>
          <w:rFonts w:ascii="Arial" w:eastAsia="Arial" w:hAnsi="Arial" w:cs="Arial"/>
          <w:sz w:val="22"/>
          <w:szCs w:val="22"/>
        </w:rPr>
        <w:t>čtvrt roku.</w:t>
      </w:r>
    </w:p>
    <w:p w14:paraId="2A989EE2" w14:textId="45074527" w:rsidR="00DA1714" w:rsidRDefault="66BC451C" w:rsidP="66BC451C">
      <w:pPr>
        <w:spacing w:beforeAutospacing="1" w:afterAutospacing="1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66BC451C">
        <w:rPr>
          <w:rFonts w:ascii="Arial" w:eastAsia="Arial" w:hAnsi="Arial" w:cs="Arial"/>
          <w:color w:val="000000" w:themeColor="text1"/>
          <w:sz w:val="22"/>
          <w:szCs w:val="22"/>
        </w:rPr>
        <w:t xml:space="preserve">Personál </w:t>
      </w:r>
      <w:r w:rsidR="00E2059C">
        <w:rPr>
          <w:rFonts w:ascii="Arial" w:eastAsia="Arial" w:hAnsi="Arial" w:cs="Arial"/>
          <w:color w:val="000000" w:themeColor="text1"/>
          <w:sz w:val="22"/>
          <w:szCs w:val="22"/>
        </w:rPr>
        <w:t>skupiny</w:t>
      </w:r>
      <w:r w:rsidRPr="66BC451C">
        <w:rPr>
          <w:rFonts w:ascii="Arial" w:eastAsia="Arial" w:hAnsi="Arial" w:cs="Arial"/>
          <w:color w:val="000000" w:themeColor="text1"/>
          <w:sz w:val="22"/>
          <w:szCs w:val="22"/>
        </w:rPr>
        <w:t xml:space="preserve"> SeneCura přistupuje ke klientům tak, aby jim umožnil smysluplné využití času a realizaci každodenního život</w:t>
      </w:r>
      <w:r w:rsidR="00E2059C">
        <w:rPr>
          <w:rFonts w:ascii="Arial" w:eastAsia="Arial" w:hAnsi="Arial" w:cs="Arial"/>
          <w:color w:val="000000" w:themeColor="text1"/>
          <w:sz w:val="22"/>
          <w:szCs w:val="22"/>
        </w:rPr>
        <w:t>a podle jejich představ. Proto i denní</w:t>
      </w:r>
      <w:r w:rsidRPr="66BC451C">
        <w:rPr>
          <w:rFonts w:ascii="Arial" w:eastAsia="Arial" w:hAnsi="Arial" w:cs="Arial"/>
          <w:color w:val="000000" w:themeColor="text1"/>
          <w:sz w:val="22"/>
          <w:szCs w:val="22"/>
        </w:rPr>
        <w:t xml:space="preserve"> stacionář</w:t>
      </w:r>
      <w:r w:rsidR="00E2059C">
        <w:rPr>
          <w:rFonts w:ascii="Arial" w:eastAsia="Arial" w:hAnsi="Arial" w:cs="Arial"/>
          <w:color w:val="000000" w:themeColor="text1"/>
          <w:sz w:val="22"/>
          <w:szCs w:val="22"/>
        </w:rPr>
        <w:t xml:space="preserve"> a odlehčovací služba</w:t>
      </w:r>
      <w:r w:rsidRPr="66BC451C">
        <w:rPr>
          <w:rFonts w:ascii="Arial" w:eastAsia="Arial" w:hAnsi="Arial" w:cs="Arial"/>
          <w:color w:val="000000" w:themeColor="text1"/>
          <w:sz w:val="22"/>
          <w:szCs w:val="22"/>
        </w:rPr>
        <w:t xml:space="preserve"> nabízí nespočetné množství aktivit od cvičení, procházek a relaxace až po výtvarné činnosti, vaření či společenské hry. Mezi zcela standardní služby lze zahrnout například, kadeřnictví či pedikúru. </w:t>
      </w:r>
    </w:p>
    <w:p w14:paraId="2A5EC373" w14:textId="76C7D443" w:rsidR="00DA1714" w:rsidRDefault="66BC451C" w:rsidP="24E2DCFF">
      <w:pPr>
        <w:spacing w:beforeAutospacing="1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  <w:r w:rsidRPr="24E2DCFF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„Myslíme i na klienty s Alzheimerovou chorobou, proto můžeme zapojit paměťová cvičení, procvičování jemné motoriky a prvky reminiscenční terapie,” </w:t>
      </w:r>
      <w:r w:rsidRPr="24E2DCFF">
        <w:rPr>
          <w:rFonts w:ascii="Arial" w:eastAsia="Arial" w:hAnsi="Arial" w:cs="Arial"/>
          <w:color w:val="000000" w:themeColor="text1"/>
          <w:sz w:val="22"/>
          <w:szCs w:val="22"/>
        </w:rPr>
        <w:t xml:space="preserve">doplňuje Jan Špidlen. I proto je součástí místnosti stacionáře retro koutek, připomínající tradiční obývací pokoj, v němž se klienti mohou cítit jako doma. </w:t>
      </w:r>
      <w:r w:rsidR="00E2059C">
        <w:rPr>
          <w:rFonts w:ascii="Arial" w:eastAsia="Arial" w:hAnsi="Arial" w:cs="Arial"/>
          <w:color w:val="000000" w:themeColor="text1"/>
          <w:sz w:val="22"/>
          <w:szCs w:val="22"/>
        </w:rPr>
        <w:t>Klienti se mohou procházet v tzv.</w:t>
      </w:r>
      <w:r w:rsidRPr="24E2DCFF">
        <w:rPr>
          <w:rFonts w:ascii="Arial" w:eastAsia="Arial" w:hAnsi="Arial" w:cs="Arial"/>
          <w:color w:val="000000" w:themeColor="text1"/>
          <w:sz w:val="22"/>
          <w:szCs w:val="22"/>
        </w:rPr>
        <w:t xml:space="preserve"> “memory </w:t>
      </w:r>
      <w:r w:rsidR="00E2059C">
        <w:rPr>
          <w:rFonts w:ascii="Arial" w:eastAsia="Arial" w:hAnsi="Arial" w:cs="Arial"/>
          <w:color w:val="000000" w:themeColor="text1"/>
          <w:sz w:val="22"/>
          <w:szCs w:val="22"/>
        </w:rPr>
        <w:t>garden”, tedy speciálně upravené terapeutické zahra</w:t>
      </w:r>
      <w:r w:rsidR="00016EF0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="00E2059C">
        <w:rPr>
          <w:rFonts w:ascii="Arial" w:eastAsia="Arial" w:hAnsi="Arial" w:cs="Arial"/>
          <w:color w:val="000000" w:themeColor="text1"/>
          <w:sz w:val="22"/>
          <w:szCs w:val="22"/>
        </w:rPr>
        <w:t>ě</w:t>
      </w:r>
      <w:r w:rsidRPr="24E2DCFF">
        <w:rPr>
          <w:rFonts w:ascii="Arial" w:eastAsia="Arial" w:hAnsi="Arial" w:cs="Arial"/>
          <w:color w:val="000000" w:themeColor="text1"/>
          <w:sz w:val="22"/>
          <w:szCs w:val="22"/>
        </w:rPr>
        <w:t xml:space="preserve"> pro </w:t>
      </w:r>
      <w:r w:rsidR="00016EF0">
        <w:rPr>
          <w:rFonts w:ascii="Arial" w:eastAsia="Arial" w:hAnsi="Arial" w:cs="Arial"/>
          <w:color w:val="000000" w:themeColor="text1"/>
          <w:sz w:val="22"/>
          <w:szCs w:val="22"/>
        </w:rPr>
        <w:t>osoby</w:t>
      </w:r>
      <w:r w:rsidRPr="24E2DCFF">
        <w:rPr>
          <w:rFonts w:ascii="Arial" w:eastAsia="Arial" w:hAnsi="Arial" w:cs="Arial"/>
          <w:color w:val="000000" w:themeColor="text1"/>
          <w:sz w:val="22"/>
          <w:szCs w:val="22"/>
        </w:rPr>
        <w:t>s Alzheimerovou chorobou či jiným typem demence.</w:t>
      </w:r>
    </w:p>
    <w:p w14:paraId="7F14CA2E" w14:textId="4CBAE47A" w:rsidR="00DA1714" w:rsidRDefault="00DA1714" w:rsidP="66BC451C">
      <w:pPr>
        <w:spacing w:beforeAutospacing="1" w:afterAutospacing="1"/>
        <w:rPr>
          <w:rFonts w:ascii="Times New Roman" w:eastAsia="Times New Roman" w:hAnsi="Times New Roman"/>
          <w:color w:val="000000" w:themeColor="text1"/>
          <w:sz w:val="22"/>
          <w:szCs w:val="22"/>
          <w:lang w:val="en-US"/>
        </w:rPr>
      </w:pPr>
    </w:p>
    <w:p w14:paraId="60061E4C" w14:textId="2A1BA86A" w:rsidR="00DA1714" w:rsidRDefault="00DA1714" w:rsidP="66BC451C">
      <w:pPr>
        <w:rPr>
          <w:sz w:val="22"/>
          <w:szCs w:val="22"/>
        </w:rPr>
      </w:pPr>
    </w:p>
    <w:p w14:paraId="4B94D5A5" w14:textId="0188DD0B" w:rsidR="00DA1714" w:rsidRDefault="00DA1714" w:rsidP="66BC451C">
      <w:pPr>
        <w:rPr>
          <w:sz w:val="22"/>
          <w:szCs w:val="22"/>
        </w:rPr>
      </w:pPr>
      <w:r w:rsidRPr="24E2DCFF">
        <w:rPr>
          <w:b/>
          <w:bCs/>
          <w:sz w:val="22"/>
          <w:szCs w:val="22"/>
        </w:rPr>
        <w:t>Kontakt:</w:t>
      </w:r>
      <w:r w:rsidRPr="24E2DCFF">
        <w:rPr>
          <w:sz w:val="22"/>
          <w:szCs w:val="22"/>
        </w:rPr>
        <w:t xml:space="preserve"> 4JAN PR, Jana Barčáková, tel.: 603 820 382, jana.barcakova@4jan.cz</w:t>
      </w:r>
    </w:p>
    <w:p w14:paraId="57E9DCB9" w14:textId="6D569653" w:rsidR="00DA1714" w:rsidRDefault="00DA1714" w:rsidP="66BC451C">
      <w:pPr>
        <w:rPr>
          <w:sz w:val="22"/>
          <w:szCs w:val="22"/>
        </w:rPr>
      </w:pPr>
      <w:r w:rsidRPr="66BC451C">
        <w:rPr>
          <w:sz w:val="22"/>
          <w:szCs w:val="22"/>
        </w:rPr>
        <w:t>--------------------------------------------------------------------------------------------------------------------------</w:t>
      </w:r>
    </w:p>
    <w:p w14:paraId="2E66EA05" w14:textId="77777777" w:rsidR="00DA1714" w:rsidRPr="00111F41" w:rsidRDefault="00DA1714" w:rsidP="66BC451C">
      <w:pPr>
        <w:rPr>
          <w:sz w:val="22"/>
          <w:szCs w:val="22"/>
        </w:rPr>
      </w:pPr>
      <w:r w:rsidRPr="66BC451C">
        <w:rPr>
          <w:sz w:val="22"/>
          <w:szCs w:val="22"/>
        </w:rPr>
        <w:t xml:space="preserve">SeneCura SeniorCentrum </w:t>
      </w:r>
      <w:r w:rsidR="005E7D89" w:rsidRPr="66BC451C">
        <w:rPr>
          <w:sz w:val="22"/>
          <w:szCs w:val="22"/>
        </w:rPr>
        <w:t>Chotěboř</w:t>
      </w:r>
      <w:r w:rsidRPr="66BC451C">
        <w:rPr>
          <w:sz w:val="22"/>
          <w:szCs w:val="22"/>
        </w:rPr>
        <w:t xml:space="preserve"> nabízí sociální služby </w:t>
      </w:r>
      <w:hyperlink r:id="rId11">
        <w:r w:rsidRPr="66BC451C">
          <w:rPr>
            <w:rStyle w:val="Hypertextovodkaz"/>
            <w:color w:val="auto"/>
            <w:sz w:val="22"/>
            <w:szCs w:val="22"/>
          </w:rPr>
          <w:t>Domov pro seniory</w:t>
        </w:r>
      </w:hyperlink>
      <w:r w:rsidRPr="66BC451C">
        <w:rPr>
          <w:sz w:val="22"/>
          <w:szCs w:val="22"/>
        </w:rPr>
        <w:t xml:space="preserve">, </w:t>
      </w:r>
      <w:hyperlink r:id="rId12">
        <w:r w:rsidRPr="66BC451C">
          <w:rPr>
            <w:rStyle w:val="Hypertextovodkaz"/>
            <w:color w:val="auto"/>
            <w:sz w:val="22"/>
            <w:szCs w:val="22"/>
          </w:rPr>
          <w:t>Domov se zvláštním režimem</w:t>
        </w:r>
      </w:hyperlink>
      <w:r w:rsidRPr="66BC451C">
        <w:rPr>
          <w:sz w:val="22"/>
          <w:szCs w:val="22"/>
        </w:rPr>
        <w:t xml:space="preserve"> (zaměřený na péči o seniory s Alzheimerem či demencí)</w:t>
      </w:r>
      <w:r w:rsidR="005E7D89" w:rsidRPr="66BC451C">
        <w:rPr>
          <w:sz w:val="22"/>
          <w:szCs w:val="22"/>
        </w:rPr>
        <w:t>. Kromě zdravotn</w:t>
      </w:r>
      <w:r w:rsidRPr="66BC451C">
        <w:rPr>
          <w:sz w:val="22"/>
          <w:szCs w:val="22"/>
        </w:rPr>
        <w:t xml:space="preserve">í, ošetřovatelské a sociální péče zde poskytují širokou škálu doplňkových služeb i bohatý výběr volnočasových aktivit. V České republice je SeneCura s 16 domovy největším nestátním provozovatelem Domovů pro seniory a Domovů se zvláštním režimem, tedy center pro lidi s Alzheimerovou chorobou nebo jiným typem demence. </w:t>
      </w:r>
    </w:p>
    <w:p w14:paraId="3DEEC669" w14:textId="77777777" w:rsidR="00DA1714" w:rsidRPr="00111F41" w:rsidRDefault="00DA1714" w:rsidP="66BC451C">
      <w:pPr>
        <w:rPr>
          <w:b/>
          <w:bCs/>
          <w:sz w:val="22"/>
          <w:szCs w:val="22"/>
        </w:rPr>
      </w:pPr>
    </w:p>
    <w:p w14:paraId="6758479E" w14:textId="77777777" w:rsidR="00DA1714" w:rsidRPr="00541BA8" w:rsidRDefault="00DA1714" w:rsidP="66BC451C">
      <w:pPr>
        <w:rPr>
          <w:sz w:val="22"/>
          <w:szCs w:val="22"/>
        </w:rPr>
      </w:pPr>
      <w:r w:rsidRPr="66BC451C">
        <w:rPr>
          <w:b/>
          <w:bCs/>
          <w:sz w:val="22"/>
          <w:szCs w:val="22"/>
        </w:rPr>
        <w:t>Kontakt:</w:t>
      </w:r>
      <w:r w:rsidRPr="66BC451C">
        <w:rPr>
          <w:sz w:val="22"/>
          <w:szCs w:val="22"/>
        </w:rPr>
        <w:t xml:space="preserve"> 4JAN PR, Jana Barčáková, tel.: 603 820 382, </w:t>
      </w:r>
      <w:hyperlink r:id="rId13">
        <w:r w:rsidRPr="66BC451C">
          <w:rPr>
            <w:rStyle w:val="Hypertextovodkaz"/>
            <w:sz w:val="22"/>
            <w:szCs w:val="22"/>
          </w:rPr>
          <w:t>jana.barcakova@4jan.cz</w:t>
        </w:r>
      </w:hyperlink>
    </w:p>
    <w:p w14:paraId="39B6B1D1" w14:textId="77777777" w:rsidR="00375B85" w:rsidRDefault="00FE5565" w:rsidP="66BC451C">
      <w:pPr>
        <w:rPr>
          <w:rFonts w:ascii="Century Gothic" w:eastAsia="Times New Roman" w:hAnsi="Century Gothic"/>
          <w:color w:val="000000"/>
          <w:sz w:val="22"/>
          <w:szCs w:val="22"/>
          <w:lang w:eastAsia="cs-CZ"/>
        </w:rPr>
      </w:pPr>
      <w:r w:rsidRPr="00EF4950">
        <w:rPr>
          <w:rFonts w:ascii="Century Gothic" w:eastAsia="Times New Roman" w:hAnsi="Century Gothic"/>
          <w:color w:val="000000"/>
          <w:sz w:val="16"/>
          <w:szCs w:val="16"/>
          <w:lang w:eastAsia="cs-CZ"/>
        </w:rPr>
        <w:tab/>
      </w:r>
      <w:r w:rsidRPr="66BC451C">
        <w:rPr>
          <w:rFonts w:ascii="Century Gothic" w:eastAsia="Times New Roman" w:hAnsi="Century Gothic"/>
          <w:color w:val="000000"/>
          <w:sz w:val="22"/>
          <w:szCs w:val="22"/>
          <w:lang w:eastAsia="cs-CZ"/>
        </w:rPr>
        <w:t xml:space="preserve">    </w:t>
      </w:r>
    </w:p>
    <w:sectPr w:rsidR="00375B85" w:rsidSect="00C64202">
      <w:headerReference w:type="default" r:id="rId14"/>
      <w:footerReference w:type="default" r:id="rId15"/>
      <w:pgSz w:w="11900" w:h="16840" w:code="9"/>
      <w:pgMar w:top="3060" w:right="1127" w:bottom="2269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652C" w14:textId="77777777" w:rsidR="00F427D4" w:rsidRDefault="00F427D4" w:rsidP="00585905">
      <w:r>
        <w:separator/>
      </w:r>
    </w:p>
  </w:endnote>
  <w:endnote w:type="continuationSeparator" w:id="0">
    <w:p w14:paraId="4B99056E" w14:textId="77777777" w:rsidR="00F427D4" w:rsidRDefault="00F427D4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w Modelica">
    <w:altName w:val="Courier New"/>
    <w:panose1 w:val="00000000000000000000"/>
    <w:charset w:val="00"/>
    <w:family w:val="auto"/>
    <w:notTrueType/>
    <w:pitch w:val="variable"/>
    <w:sig w:usb0="00000001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F427D4" w:rsidRDefault="00F427D4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14:paraId="53128261" w14:textId="77777777" w:rsidR="00F427D4" w:rsidRDefault="00F427D4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14:paraId="62486C05" w14:textId="77777777" w:rsidR="00F427D4" w:rsidRDefault="00F427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B9AB" w14:textId="77777777" w:rsidR="00F427D4" w:rsidRDefault="00F427D4" w:rsidP="00585905">
      <w:r>
        <w:separator/>
      </w:r>
    </w:p>
  </w:footnote>
  <w:footnote w:type="continuationSeparator" w:id="0">
    <w:p w14:paraId="45FB0818" w14:textId="77777777" w:rsidR="00F427D4" w:rsidRDefault="00F427D4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B6AAF" w14:textId="77777777" w:rsidR="00F427D4" w:rsidRPr="00F47B70" w:rsidRDefault="00F427D4" w:rsidP="00F47B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C996C14" wp14:editId="07777777">
          <wp:simplePos x="0" y="0"/>
          <wp:positionH relativeFrom="column">
            <wp:posOffset>-611505</wp:posOffset>
          </wp:positionH>
          <wp:positionV relativeFrom="paragraph">
            <wp:posOffset>-97155</wp:posOffset>
          </wp:positionV>
          <wp:extent cx="7508240" cy="10612755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8240" cy="1061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16EF0"/>
    <w:rsid w:val="00091397"/>
    <w:rsid w:val="000D54BC"/>
    <w:rsid w:val="000E57FA"/>
    <w:rsid w:val="000F406E"/>
    <w:rsid w:val="001168C5"/>
    <w:rsid w:val="0012124C"/>
    <w:rsid w:val="00145AF7"/>
    <w:rsid w:val="00162BBD"/>
    <w:rsid w:val="00173F8C"/>
    <w:rsid w:val="001941B0"/>
    <w:rsid w:val="00197830"/>
    <w:rsid w:val="001B775D"/>
    <w:rsid w:val="001F48A8"/>
    <w:rsid w:val="00231505"/>
    <w:rsid w:val="00233426"/>
    <w:rsid w:val="00247327"/>
    <w:rsid w:val="002853F7"/>
    <w:rsid w:val="00321DBB"/>
    <w:rsid w:val="00356966"/>
    <w:rsid w:val="00375B85"/>
    <w:rsid w:val="003C7168"/>
    <w:rsid w:val="00425AD2"/>
    <w:rsid w:val="00426EB7"/>
    <w:rsid w:val="0043769B"/>
    <w:rsid w:val="00451176"/>
    <w:rsid w:val="004773A2"/>
    <w:rsid w:val="004E7210"/>
    <w:rsid w:val="004F0651"/>
    <w:rsid w:val="00585905"/>
    <w:rsid w:val="005A6C18"/>
    <w:rsid w:val="005E7D89"/>
    <w:rsid w:val="0061359E"/>
    <w:rsid w:val="006472AA"/>
    <w:rsid w:val="006706EA"/>
    <w:rsid w:val="0069225D"/>
    <w:rsid w:val="006E5FF4"/>
    <w:rsid w:val="00701D4F"/>
    <w:rsid w:val="00734544"/>
    <w:rsid w:val="00737142"/>
    <w:rsid w:val="0074587C"/>
    <w:rsid w:val="00786C1D"/>
    <w:rsid w:val="007A543B"/>
    <w:rsid w:val="007D062B"/>
    <w:rsid w:val="007E3B77"/>
    <w:rsid w:val="00811620"/>
    <w:rsid w:val="0081294B"/>
    <w:rsid w:val="00821431"/>
    <w:rsid w:val="0084075A"/>
    <w:rsid w:val="00863854"/>
    <w:rsid w:val="00871BFD"/>
    <w:rsid w:val="00894F53"/>
    <w:rsid w:val="008C0619"/>
    <w:rsid w:val="008E0692"/>
    <w:rsid w:val="009149A1"/>
    <w:rsid w:val="00925CBE"/>
    <w:rsid w:val="00932B4C"/>
    <w:rsid w:val="00946B86"/>
    <w:rsid w:val="00951D67"/>
    <w:rsid w:val="009B7749"/>
    <w:rsid w:val="009C4CF3"/>
    <w:rsid w:val="00A24DB6"/>
    <w:rsid w:val="00A323DC"/>
    <w:rsid w:val="00A335A6"/>
    <w:rsid w:val="00A33E7B"/>
    <w:rsid w:val="00A413D1"/>
    <w:rsid w:val="00A6009D"/>
    <w:rsid w:val="00A72700"/>
    <w:rsid w:val="00A72813"/>
    <w:rsid w:val="00A74D59"/>
    <w:rsid w:val="00A87CE7"/>
    <w:rsid w:val="00AC50DB"/>
    <w:rsid w:val="00B03585"/>
    <w:rsid w:val="00B038C3"/>
    <w:rsid w:val="00B04078"/>
    <w:rsid w:val="00B058EA"/>
    <w:rsid w:val="00B85994"/>
    <w:rsid w:val="00BC46D4"/>
    <w:rsid w:val="00BF6C75"/>
    <w:rsid w:val="00C025D8"/>
    <w:rsid w:val="00C17AD9"/>
    <w:rsid w:val="00C332A2"/>
    <w:rsid w:val="00C3633B"/>
    <w:rsid w:val="00C64202"/>
    <w:rsid w:val="00C83523"/>
    <w:rsid w:val="00C87177"/>
    <w:rsid w:val="00C97DAA"/>
    <w:rsid w:val="00CC293C"/>
    <w:rsid w:val="00CC393A"/>
    <w:rsid w:val="00CE73D7"/>
    <w:rsid w:val="00D277DA"/>
    <w:rsid w:val="00D37B7C"/>
    <w:rsid w:val="00D42E95"/>
    <w:rsid w:val="00D43B98"/>
    <w:rsid w:val="00D4516D"/>
    <w:rsid w:val="00D612E2"/>
    <w:rsid w:val="00D93A93"/>
    <w:rsid w:val="00DA1714"/>
    <w:rsid w:val="00E04002"/>
    <w:rsid w:val="00E2059C"/>
    <w:rsid w:val="00E92697"/>
    <w:rsid w:val="00EC1068"/>
    <w:rsid w:val="00EF4950"/>
    <w:rsid w:val="00F20036"/>
    <w:rsid w:val="00F427D4"/>
    <w:rsid w:val="00F47B70"/>
    <w:rsid w:val="00F5078D"/>
    <w:rsid w:val="00F73C4B"/>
    <w:rsid w:val="00FA5484"/>
    <w:rsid w:val="00FA7528"/>
    <w:rsid w:val="00FE2E21"/>
    <w:rsid w:val="00FE5565"/>
    <w:rsid w:val="092F04CE"/>
    <w:rsid w:val="24E2DCFF"/>
    <w:rsid w:val="44172385"/>
    <w:rsid w:val="4DE4AA59"/>
    <w:rsid w:val="65CE00A3"/>
    <w:rsid w:val="66B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6BECD"/>
  <w15:chartTrackingRefBased/>
  <w15:docId w15:val="{5C585BE0-4771-4D9B-8A69-CC876715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/>
      <w:b/>
      <w:color w:val="83ACD6"/>
      <w:sz w:val="22"/>
      <w:szCs w:val="22"/>
      <w:lang w:eastAsia="x-none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/>
      <w:sz w:val="22"/>
      <w:szCs w:val="22"/>
      <w:lang w:eastAsia="x-none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363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63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633B"/>
    <w:rPr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63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633B"/>
    <w:rPr>
      <w:b/>
      <w:bCs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a.barcakova@4jan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lc.senecura.cz/domov-se-zvlastnim-rezime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lc.senecura.cz/domov-pro-seniory-seniorcentrum-telc-senecura-telc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C1BBBC-2AC0-4736-B4DC-6D5DEA71C3A4}">
  <ds:schemaRefs>
    <ds:schemaRef ds:uri="http://schemas.microsoft.com/office/2006/documentManagement/types"/>
    <ds:schemaRef ds:uri="http://schemas.microsoft.com/office/infopath/2007/PartnerControls"/>
    <ds:schemaRef ds:uri="1d5d45ce-b3e7-48ad-a773-9977969d99d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a03923f-64b8-4a62-9624-d681f2482c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57B726-E5EB-47F1-9927-1E51D060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8D585-376C-4AD2-8C2F-670D2588F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25EA7-2291-44BC-A41D-592FF051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Hlavickovy_papir_SC_SH_template IV</Template>
  <TotalTime>7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Koprivova [SeniorHolding]</dc:creator>
  <cp:keywords/>
  <cp:lastModifiedBy>Vaneckova Lucie [SeneCura CZ]</cp:lastModifiedBy>
  <cp:revision>4</cp:revision>
  <cp:lastPrinted>2018-04-05T21:19:00Z</cp:lastPrinted>
  <dcterms:created xsi:type="dcterms:W3CDTF">2022-05-06T04:48:00Z</dcterms:created>
  <dcterms:modified xsi:type="dcterms:W3CDTF">2022-05-06T06:03:00Z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