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e7c6050e16bd4a2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375D99FA" w:rsidRDefault="00000000" w14:paraId="00000001" wp14:textId="3F6CD531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c00000"/>
          <w:sz w:val="28"/>
          <w:szCs w:val="28"/>
          <w:u w:val="none"/>
          <w:shd w:val="clear" w:fill="auto"/>
          <w:vertAlign w:val="baseline"/>
        </w:rPr>
      </w:pPr>
      <w:proofErr w:type="spellStart"/>
      <w:r w:rsidRPr="375D99FA" w:rsidR="375D99FA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>SeneCura</w:t>
      </w:r>
      <w:proofErr w:type="spellEnd"/>
      <w:r w:rsidRPr="375D99FA" w:rsidR="375D99FA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</w:t>
      </w:r>
      <w:r w:rsidRPr="375D99FA" w:rsidDel="00000000" w:rsidR="375D99FA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SeniorCentrum Liberec přivítalo jubilejní 100. klientku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ECC6A36" w:rsidRDefault="00000000" w14:paraId="00000003" wp14:textId="12D3EF34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sz w:val="22"/>
          <w:szCs w:val="22"/>
          <w:u w:val="none"/>
          <w:shd w:val="clear" w:fill="auto"/>
          <w:vertAlign w:val="baseline"/>
        </w:rPr>
      </w:pPr>
      <w:r w:rsidRPr="5ECC6A36" w:rsidDel="00000000" w:rsidR="0C07B231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sz w:val="22"/>
          <w:szCs w:val="22"/>
          <w:u w:val="none"/>
          <w:shd w:val="clear" w:fill="auto"/>
          <w:vertAlign w:val="baseline"/>
        </w:rPr>
        <w:t xml:space="preserve">7</w:t>
      </w:r>
      <w:r w:rsidRPr="5ECC6A36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sz w:val="22"/>
          <w:szCs w:val="22"/>
          <w:u w:val="none"/>
          <w:shd w:val="clear" w:fill="auto"/>
          <w:vertAlign w:val="baseline"/>
        </w:rPr>
        <w:t xml:space="preserve">. 6</w:t>
      </w:r>
      <w:r w:rsidRPr="5ECC6A36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sz w:val="22"/>
          <w:szCs w:val="22"/>
          <w:u w:val="none"/>
          <w:shd w:val="clear" w:fill="auto"/>
          <w:vertAlign w:val="baseline"/>
        </w:rPr>
        <w:t xml:space="preserve">. 2022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633D89D4">
      <w:pPr>
        <w:rPr>
          <w:rFonts w:ascii="Arial" w:hAnsi="Arial" w:eastAsia="Arial" w:cs="Arial"/>
          <w:sz w:val="22"/>
          <w:szCs w:val="22"/>
        </w:rPr>
      </w:pPr>
      <w:r w:rsidRPr="375D99FA" w:rsidDel="00000000" w:rsidR="375D99FA">
        <w:rPr>
          <w:rFonts w:ascii="Arial" w:hAnsi="Arial" w:eastAsia="Arial" w:cs="Arial"/>
          <w:b w:val="1"/>
          <w:bCs w:val="1"/>
          <w:sz w:val="22"/>
          <w:szCs w:val="22"/>
        </w:rPr>
        <w:t xml:space="preserve">Liberecký domov pro seniory ze skupiny </w:t>
      </w:r>
      <w:proofErr w:type="spellStart"/>
      <w:r w:rsidRPr="375D99FA" w:rsidDel="00000000" w:rsidR="375D99FA">
        <w:rPr>
          <w:rFonts w:ascii="Arial" w:hAnsi="Arial" w:eastAsia="Arial" w:cs="Arial"/>
          <w:b w:val="1"/>
          <w:bCs w:val="1"/>
          <w:sz w:val="22"/>
          <w:szCs w:val="22"/>
        </w:rPr>
        <w:t xml:space="preserve">SeneCura</w:t>
      </w:r>
      <w:proofErr w:type="spellEnd"/>
      <w:r w:rsidRPr="375D99FA" w:rsidDel="00000000" w:rsidR="375D99FA">
        <w:rPr>
          <w:rFonts w:ascii="Arial" w:hAnsi="Arial" w:eastAsia="Arial" w:cs="Arial"/>
          <w:b w:val="1"/>
          <w:bCs w:val="1"/>
          <w:sz w:val="22"/>
          <w:szCs w:val="22"/>
        </w:rPr>
        <w:t xml:space="preserve"> funguje od roku 2019. Nyní se počet jeho klientů vyhoupnul na kulatou stovku. Jubilejní klientkou se stala paní Marie, která shodou okolností dříve pracovala také jako pečovatelka.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i w:val="1"/>
          <w:sz w:val="22"/>
          <w:szCs w:val="22"/>
          <w:rtl w:val="0"/>
        </w:rPr>
        <w:t xml:space="preserve">„Marie se do našeho domova těšila, protože zde má svou letitou přítelkyni. Kromě stejného křestního jména je pojí letité přátelství - jejich rodiny se vzájemně znají a trávily často společné dovolené,”</w:t>
      </w: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 říká ředitelka domova Lucie Čechová.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6F9F5C29">
      <w:pPr>
        <w:rPr>
          <w:rFonts w:ascii="Arial" w:hAnsi="Arial" w:eastAsia="Arial" w:cs="Arial"/>
          <w:sz w:val="22"/>
          <w:szCs w:val="22"/>
        </w:rPr>
      </w:pPr>
      <w:r w:rsidRPr="375D99FA" w:rsidR="375D99FA">
        <w:rPr>
          <w:rFonts w:ascii="Arial" w:hAnsi="Arial" w:eastAsia="Arial" w:cs="Arial"/>
          <w:sz w:val="22"/>
          <w:szCs w:val="22"/>
        </w:rPr>
        <w:t xml:space="preserve">A jaká má paní Marie očekávání od nového domova? Jedním z cílů je rozhodně zlepšení kondice. </w:t>
      </w:r>
      <w:r w:rsidRPr="375D99FA" w:rsidR="375D99FA">
        <w:rPr>
          <w:rFonts w:ascii="Arial" w:hAnsi="Arial" w:eastAsia="Arial" w:cs="Arial"/>
          <w:i w:val="1"/>
          <w:iCs w:val="1"/>
          <w:sz w:val="22"/>
          <w:szCs w:val="22"/>
        </w:rPr>
        <w:t xml:space="preserve">„Ráda bych se zapojila do pravidelného tréninku a s pomocí personálu zlepšila chůzi, která po úrazu není co bývala,” </w:t>
      </w:r>
      <w:r w:rsidRPr="375D99FA" w:rsidR="375D99FA">
        <w:rPr>
          <w:rFonts w:ascii="Arial" w:hAnsi="Arial" w:eastAsia="Arial" w:cs="Arial"/>
          <w:sz w:val="22"/>
          <w:szCs w:val="22"/>
        </w:rPr>
        <w:t>říká.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0D449935">
      <w:pPr>
        <w:rPr>
          <w:rFonts w:ascii="Arial" w:hAnsi="Arial" w:eastAsia="Arial" w:cs="Arial"/>
          <w:sz w:val="22"/>
          <w:szCs w:val="22"/>
        </w:rPr>
      </w:pPr>
      <w:r w:rsidRPr="375D99FA" w:rsidR="375D99FA">
        <w:rPr>
          <w:rFonts w:ascii="Arial" w:hAnsi="Arial" w:eastAsia="Arial" w:cs="Arial"/>
          <w:sz w:val="22"/>
          <w:szCs w:val="22"/>
        </w:rPr>
        <w:t xml:space="preserve">Právě podpora soběstačnosti a rozvoj schopnosti chůze jsou silné stránky domovů ze skupiny </w:t>
      </w:r>
      <w:r w:rsidRPr="375D99FA" w:rsidR="375D99FA">
        <w:rPr>
          <w:rFonts w:ascii="Arial" w:hAnsi="Arial" w:eastAsia="Arial" w:cs="Arial"/>
          <w:sz w:val="22"/>
          <w:szCs w:val="22"/>
        </w:rPr>
        <w:t>SeneCura</w:t>
      </w:r>
      <w:r w:rsidRPr="375D99FA" w:rsidR="375D99FA">
        <w:rPr>
          <w:rFonts w:ascii="Arial" w:hAnsi="Arial" w:eastAsia="Arial" w:cs="Arial"/>
          <w:sz w:val="22"/>
          <w:szCs w:val="22"/>
        </w:rPr>
        <w:t xml:space="preserve">. V každém zařízení připravují pro klienty individuální i skupinová cvičení. Samozřejmostí je i kvalitně vybavená tělocvična, například s tzv. </w:t>
      </w:r>
      <w:r w:rsidRPr="375D99FA" w:rsidR="375D99FA">
        <w:rPr>
          <w:rFonts w:ascii="Arial" w:hAnsi="Arial" w:eastAsia="Arial" w:cs="Arial"/>
          <w:sz w:val="22"/>
          <w:szCs w:val="22"/>
        </w:rPr>
        <w:t>Motomedy</w:t>
      </w:r>
      <w:r w:rsidRPr="375D99FA" w:rsidR="375D99FA">
        <w:rPr>
          <w:rFonts w:ascii="Arial" w:hAnsi="Arial" w:eastAsia="Arial" w:cs="Arial"/>
          <w:sz w:val="22"/>
          <w:szCs w:val="22"/>
        </w:rPr>
        <w:t>, na nichž klienti posilují nohy jako na šlapacím kole.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0987A78C">
      <w:pPr>
        <w:rPr>
          <w:rFonts w:ascii="Arial" w:hAnsi="Arial" w:eastAsia="Arial" w:cs="Arial"/>
          <w:sz w:val="22"/>
          <w:szCs w:val="22"/>
        </w:rPr>
      </w:pPr>
      <w:r w:rsidRPr="375D99FA" w:rsidR="375D99FA">
        <w:rPr>
          <w:rFonts w:ascii="Arial" w:hAnsi="Arial" w:eastAsia="Arial" w:cs="Arial"/>
          <w:sz w:val="22"/>
          <w:szCs w:val="22"/>
        </w:rPr>
        <w:t xml:space="preserve">Liberecké </w:t>
      </w:r>
      <w:proofErr w:type="spellStart"/>
      <w:r w:rsidRPr="375D99FA" w:rsidR="375D99FA">
        <w:rPr>
          <w:rFonts w:ascii="Arial" w:hAnsi="Arial" w:eastAsia="Arial" w:cs="Arial"/>
          <w:sz w:val="22"/>
          <w:szCs w:val="22"/>
        </w:rPr>
        <w:t>SeniorCenrum</w:t>
      </w:r>
      <w:proofErr w:type="spellEnd"/>
      <w:r w:rsidRPr="375D99FA" w:rsidR="375D99FA">
        <w:rPr>
          <w:rFonts w:ascii="Arial" w:hAnsi="Arial" w:eastAsia="Arial" w:cs="Arial"/>
          <w:sz w:val="22"/>
          <w:szCs w:val="22"/>
        </w:rPr>
        <w:t xml:space="preserve"> poskytuje péči seniorům od roku 2019. Klienti mohou využít například wellness koupelnu, k volnočasovým aktivitám slouží keramická pec. </w:t>
      </w:r>
      <w:r w:rsidRPr="375D99FA" w:rsidR="375D99FA">
        <w:rPr>
          <w:rFonts w:ascii="Arial" w:hAnsi="Arial" w:eastAsia="Arial" w:cs="Arial"/>
          <w:i w:val="1"/>
          <w:iCs w:val="1"/>
          <w:sz w:val="22"/>
          <w:szCs w:val="22"/>
        </w:rPr>
        <w:t xml:space="preserve">„Dalším unikátem je fototerapie, tedy uznávaná metoda léčení depresí, poruch spánku či zimního smutku,” </w:t>
      </w:r>
      <w:r w:rsidRPr="375D99FA" w:rsidR="375D99FA">
        <w:rPr>
          <w:rFonts w:ascii="Arial" w:hAnsi="Arial" w:eastAsia="Arial" w:cs="Arial"/>
          <w:sz w:val="22"/>
          <w:szCs w:val="22"/>
        </w:rPr>
        <w:t xml:space="preserve">popisuje Lucie Čechová. </w:t>
      </w:r>
      <w:r w:rsidRPr="375D99FA" w:rsidR="375D99FA">
        <w:rPr>
          <w:rFonts w:ascii="Arial" w:hAnsi="Arial" w:eastAsia="Arial" w:cs="Arial"/>
          <w:sz w:val="22"/>
          <w:szCs w:val="22"/>
        </w:rPr>
        <w:t>Paní Marie a další klienti mohou využít i venkovní terasu, společenské místnosti, nebo si zajít do kadeřnictví.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5DF5F3D3">
      <w:pPr>
        <w:rPr>
          <w:rFonts w:ascii="Arial" w:hAnsi="Arial" w:eastAsia="Arial" w:cs="Arial"/>
          <w:sz w:val="22"/>
          <w:szCs w:val="22"/>
        </w:rPr>
      </w:pPr>
      <w:r w:rsidRPr="00000000" w:rsidDel="00000000" w:rsidR="375D99FA">
        <w:rPr>
          <w:rFonts w:ascii="Arial" w:hAnsi="Arial" w:eastAsia="Arial" w:cs="Arial"/>
          <w:sz w:val="22"/>
          <w:szCs w:val="22"/>
        </w:rPr>
        <w:t xml:space="preserve">V rámci každodenních aktivit se pak personál soustředí nejen na život uvnitř domova, ale také na spolupráci s okolním světem. Spolupracuje proto </w:t>
      </w:r>
      <w:proofErr w:type="gramStart"/>
      <w:r w:rsidRPr="00000000" w:rsidDel="00000000" w:rsidR="375D99FA">
        <w:rPr>
          <w:rFonts w:ascii="Arial" w:hAnsi="Arial" w:eastAsia="Arial" w:cs="Arial"/>
          <w:sz w:val="22"/>
          <w:szCs w:val="22"/>
        </w:rPr>
        <w:t xml:space="preserve">například </w:t>
      </w:r>
      <w:r w:rsidRPr="00000000" w:rsidDel="00000000" w:rsidR="375D99FA">
        <w:rPr>
          <w:sz w:val="22"/>
          <w:szCs w:val="22"/>
        </w:rPr>
        <w:t xml:space="preserve"> s</w:t>
      </w:r>
      <w:proofErr w:type="gramEnd"/>
      <w:r w:rsidRPr="00000000" w:rsidDel="00000000" w:rsidR="375D99FA">
        <w:rPr>
          <w:sz w:val="22"/>
          <w:szCs w:val="22"/>
        </w:rPr>
        <w:t xml:space="preserve"> místním farářem, mateřskou školkou, technickou univerzitou, a zapojuje se také do komunitního plánování města. </w:t>
      </w:r>
      <w:r w:rsidRPr="590E1734" w:rsidR="375D99FA">
        <w:rPr>
          <w:rFonts w:ascii="Arial" w:hAnsi="Arial" w:eastAsia="Arial" w:cs="Arial"/>
          <w:i w:val="1"/>
          <w:iCs w:val="1"/>
          <w:sz w:val="22"/>
          <w:szCs w:val="22"/>
        </w:rPr>
        <w:t>„Naším cílem vždy je, aby klienti mohli nadále i přes různá omezení žít podle svých zvyklostí, aktivně a radostně,”</w:t>
      </w:r>
      <w:r w:rsidRPr="375D99FA" w:rsidR="375D99FA">
        <w:rPr>
          <w:rFonts w:ascii="Arial" w:hAnsi="Arial" w:eastAsia="Arial" w:cs="Arial"/>
          <w:sz w:val="22"/>
          <w:szCs w:val="22"/>
        </w:rPr>
        <w:t xml:space="preserve"> dodává ředitelka </w:t>
      </w:r>
      <w:proofErr w:type="spellStart"/>
      <w:r w:rsidRPr="375D99FA" w:rsidR="375D99FA">
        <w:rPr>
          <w:rFonts w:ascii="Arial" w:hAnsi="Arial" w:eastAsia="Arial" w:cs="Arial"/>
          <w:sz w:val="22"/>
          <w:szCs w:val="22"/>
        </w:rPr>
        <w:t>SeneCura</w:t>
      </w:r>
      <w:proofErr w:type="spellEnd"/>
      <w:r w:rsidRPr="375D99FA" w:rsidR="375D99FA">
        <w:rPr>
          <w:rFonts w:ascii="Arial" w:hAnsi="Arial" w:eastAsia="Arial" w:cs="Arial"/>
          <w:sz w:val="22"/>
          <w:szCs w:val="22"/>
        </w:rPr>
        <w:t xml:space="preserve"> SeniorCentra Liberec Lucie Čechová.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</w:rPr>
        <w:t xml:space="preserve">Kontakt:</w:t>
      </w:r>
      <w:r w:rsidRPr="00000000" w:rsidDel="00000000" w:rsidR="00000000">
        <w:rPr>
          <w:rFonts w:ascii="Arial" w:hAnsi="Arial" w:eastAsia="Arial" w:cs="Arial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</w:rPr>
        <w:t xml:space="preserve"> 4JAN PR, Jana Barčáková, tel.: 603 820 382, jana.barcakova@4jan.cz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590E1734" w:rsidRDefault="00000000" w14:paraId="0000001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-------------------------------------------------------------------------------------------------------------------------</w:t>
      </w:r>
    </w:p>
    <w:p xmlns:wp14="http://schemas.microsoft.com/office/word/2010/wordml" w:rsidRPr="00000000" w:rsidR="00000000" w:rsidDel="00000000" w:rsidP="590E1734" w:rsidRDefault="00000000" w14:paraId="00000020" wp14:textId="096A0973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</w:pPr>
      <w:proofErr w:type="spellStart"/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SeneCura</w:t>
      </w:r>
      <w:proofErr w:type="spellEnd"/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 </w:t>
      </w:r>
      <w:proofErr w:type="spellStart"/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SeniorCentrum</w:t>
      </w:r>
      <w:proofErr w:type="spellEnd"/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 Liberec nabízí sociální služby Domov pro seniory a Domov se zvláštním režimem (zaměřený na péči o seniory trpící Alzheimerovou chorobu či jinou formou demence). Svým klientům zde zajišťují péči 24 hodin 7 dní v týdnu. Kromě zdravotní, ošetřovatelské a sociální péče nabízí domov širokou škálu doplňkových služeb i bohatý výběr volnočasových aktivit, má i vlastní fitness, kapli nebo kadeřnictví. Podporuje mezigenerační setkávání a jeho cílem je stát se komunitním centrem a rozvíjet soužití klientů, jejich příbuzných, zaměstnanců </w:t>
      </w:r>
      <w:proofErr w:type="spellStart"/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SeneCura</w:t>
      </w:r>
      <w:proofErr w:type="spellEnd"/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, dobrovolníků a veřejných orgánů. Zařízení </w:t>
      </w:r>
      <w:proofErr w:type="spellStart"/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SeneCura</w:t>
      </w:r>
      <w:proofErr w:type="spellEnd"/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 jsou založena na partnerství, spolupráci, inovacích, kvalitní péči, ale i na vysoké kvalitě života ve stáří, v současné době je jich v provozu 17 a další jsou ve výstavbě. </w:t>
      </w:r>
      <w:hyperlink r:id="R4a3a26cdf3574123">
        <w:r w:rsidRPr="590E1734" w:rsidDel="00000000" w:rsidR="00000000">
          <w:rPr>
            <w:rFonts w:ascii="Arial" w:hAnsi="Arial" w:eastAsia="Arial" w:cs="Arial"/>
            <w:i w:val="0"/>
            <w:iCs w:val="0"/>
            <w:caps w:val="0"/>
            <w:smallCaps w:val="0"/>
            <w:strike w:val="0"/>
            <w:dstrike w:val="0"/>
            <w:color w:val="0563c1"/>
            <w:sz w:val="18"/>
            <w:szCs w:val="18"/>
            <w:u w:val="single"/>
            <w:shd w:val="clear" w:fill="auto"/>
            <w:vertAlign w:val="baseline"/>
          </w:rPr>
          <w:t xml:space="preserve">www.liberec.senecura.cz</w:t>
        </w:r>
      </w:hyperlink>
      <w:r w:rsidRPr="590E1734" w:rsidDel="00000000" w:rsidR="00000000">
        <w:rPr>
          <w:rFonts w:ascii="Arial" w:hAnsi="Arial" w:eastAsia="Arial" w:cs="Arial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headerReference w:type="default" r:id="rId8"/>
      <w:footerReference w:type="default" r:id="rId9"/>
      <w:pgSz w:w="11900" w:h="16840" w:orient="portrait"/>
      <w:pgMar w:top="3060" w:right="1127" w:bottom="2070" w:left="993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w Modelica"/>
  <w:font w:name="Century Gothic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3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left" w:pos="2735"/>
        <w:tab w:val="left" w:pos="6073"/>
      </w:tabs>
      <w:spacing w:before="0" w:after="0" w:line="240" w:lineRule="auto"/>
      <w:ind w:left="0" w:right="0" w:firstLine="0"/>
      <w:jc w:val="left"/>
      <w:rPr>
        <w:rFonts w:ascii="Bw Modelica" w:hAnsi="Bw Modelica" w:eastAsia="Bw Modelica" w:cs="Bw Modelica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4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left" w:pos="2735"/>
        <w:tab w:val="left" w:pos="6073"/>
      </w:tabs>
      <w:spacing w:before="0" w:after="0" w:line="240" w:lineRule="auto"/>
      <w:ind w:left="0" w:right="0" w:firstLine="0"/>
      <w:jc w:val="left"/>
      <w:rPr>
        <w:rFonts w:ascii="Century Gothic" w:hAnsi="Century Gothic" w:eastAsia="Century Gothic" w:cs="Century Gothic"/>
        <w:b w:val="0"/>
        <w:i w:val="0"/>
        <w:smallCaps w:val="0"/>
        <w:strike w:val="0"/>
        <w:color w:val="83acd6"/>
        <w:sz w:val="16"/>
        <w:szCs w:val="16"/>
        <w:u w:val="none"/>
        <w:shd w:val="clear" w:fill="auto"/>
        <w:vertAlign w:val="baseline"/>
      </w:rPr>
    </w:pPr>
    <w:r w:rsidRPr="00000000" w:rsidDel="00000000" w:rsidR="00000000">
      <w:rPr>
        <w:rFonts w:ascii="Century Gothic" w:hAnsi="Century Gothic" w:eastAsia="Century Gothic" w:cs="Century Gothic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5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0" distR="0" simplePos="0" relativeHeight="0" behindDoc="1" locked="0" layoutInCell="1" hidden="0" allowOverlap="1" wp14:anchorId="657D0A93" wp14:editId="7777777">
          <wp:simplePos x="0" y="0"/>
          <wp:positionH relativeFrom="column">
            <wp:posOffset>-633729</wp:posOffset>
          </wp:positionH>
          <wp:positionV relativeFrom="paragraph">
            <wp:posOffset>-142874</wp:posOffset>
          </wp:positionV>
          <wp:extent cx="7537450" cy="10662920"/>
          <wp:effectExtent l="0" t="0" r="0" b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37450" cy="10662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400F8B2"/>
    <w:rsid w:val="0C07B231"/>
    <w:rsid w:val="0CD95AD2"/>
    <w:rsid w:val="1201384E"/>
    <w:rsid w:val="1D59B953"/>
    <w:rsid w:val="1D59B953"/>
    <w:rsid w:val="2259C256"/>
    <w:rsid w:val="375D99FA"/>
    <w:rsid w:val="45046267"/>
    <w:rsid w:val="46964D04"/>
    <w:rsid w:val="590E1734"/>
    <w:rsid w:val="5ECC6A36"/>
    <w:rsid w:val="6335F100"/>
    <w:rsid w:val="65158960"/>
    <w:rsid w:val="67A714F2"/>
    <w:rsid w:val="72CCD6F9"/>
    <w:rsid w:val="7DCD91A6"/>
    <w:rsid w:val="7E1CA12A"/>
    <w:rsid w:val="7FB70FC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57B004"/>
  <w15:docId w15:val="{F8F6EC87-02DD-43AB-AB76-CF25E1B87F6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en-US" w:bidi="ar-SA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keepLines w:val="1"/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hAnsi="Calibri Light" w:eastAsia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  <w:lang w:val="und" w:eastAsia="und" w:bidi="ar-SA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en-US" w:bidi="ar-SA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en-US" w:bidi="ar-SA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dpis1Char">
    <w:name w:val="Nadpis 1 Char"/>
    <w:next w:val="Nadpis1Char"/>
    <w:autoRedefine w:val="0"/>
    <w:hidden w:val="0"/>
    <w:qFormat w:val="0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val="und" w:eastAsia="und" w:bidi="ar-SA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ing">
    <w:name w:val="Heading"/>
    <w:basedOn w:val="Normální"/>
    <w:next w:val="Head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 w:eastAsia="und" w:bidi="ar-SA"/>
    </w:rPr>
  </w:style>
  <w:style w:type="paragraph" w:styleId="Body">
    <w:name w:val="Body"/>
    <w:basedOn w:val="Normální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val="cs-CZ" w:eastAsia="und" w:bidi="ar-SA"/>
    </w:rPr>
  </w:style>
  <w:style w:type="character" w:styleId="HeadingChar">
    <w:name w:val="Heading Char"/>
    <w:next w:val="HeadingChar"/>
    <w:autoRedefine w:val="0"/>
    <w:hidden w:val="0"/>
    <w:qFormat w:val="0"/>
    <w:rPr>
      <w:rFonts w:ascii="Arial" w:hAnsi="Arial" w:cs="Arial"/>
      <w:b w:val="1"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BodyChar">
    <w:name w:val="Body Char"/>
    <w:next w:val="BodyChar"/>
    <w:autoRedefine w:val="0"/>
    <w:hidden w:val="0"/>
    <w:qFormat w:val="0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3" /><Relationship Type="http://schemas.openxmlformats.org/officeDocument/2006/relationships/customXml" Target="../customXML/item4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3.xml" Id="rId11" /><Relationship Type="http://schemas.openxmlformats.org/officeDocument/2006/relationships/styles" Target="styles.xml" Id="rId5" /><Relationship Type="http://schemas.openxmlformats.org/officeDocument/2006/relationships/customXml" Target="../customXML/item2.xml" Id="rId10" /><Relationship Type="http://schemas.openxmlformats.org/officeDocument/2006/relationships/numbering" Target="numbering.xml" Id="rId4" /><Relationship Type="http://schemas.openxmlformats.org/officeDocument/2006/relationships/footer" Target="footer1.xml" Id="rId9" /><Relationship Type="http://schemas.openxmlformats.org/officeDocument/2006/relationships/hyperlink" Target="http://www.liberec.senecura.cz" TargetMode="External" Id="R4a3a26cdf3574123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/ZH19ZLGSBMhlKk3mY5E1WUPw==">AMUW2mUK6jtbCqXjrhSBGUpfhRLRsGd2QnWVvHk/0O26Ij7sWz1ETSbsLYXzNfOHETWFFcukEuLkrWmzN3j328whT1ju94QyQ8TMl8Txm0hp1XBuIfvM1Gk=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530AA37-74A2-44BE-9758-0E2F2C94C28C}"/>
</file>

<file path=customXML/itemProps3.xml><?xml version="1.0" encoding="utf-8"?>
<ds:datastoreItem xmlns:ds="http://schemas.openxmlformats.org/officeDocument/2006/customXml" ds:itemID="{3CCF401F-3BC4-4DFB-88DC-E99549CD0ED9}"/>
</file>

<file path=customXML/itemProps4.xml><?xml version="1.0" encoding="utf-8"?>
<ds:datastoreItem xmlns:ds="http://schemas.openxmlformats.org/officeDocument/2006/customXml" ds:itemID="{9FA393A2-52A4-4C17-85A6-0925048AC01A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dcterms:created xsi:type="dcterms:W3CDTF">2022-01-31T07:09:00.0000000Z</dcterms:created>
  <dcterms:modified xsi:type="dcterms:W3CDTF">2022-09-04T16:35:04.3382944Z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