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C8" w:rsidRPr="00714EAE" w:rsidRDefault="009B29C8" w:rsidP="009B29C8">
      <w:pPr>
        <w:rPr>
          <w:rFonts w:ascii="Arial" w:eastAsia="Arial" w:hAnsi="Arial" w:cs="Arial"/>
          <w:color w:val="153D7C"/>
          <w:sz w:val="28"/>
          <w:szCs w:val="28"/>
          <w:lang w:val="cs-CZ"/>
        </w:rPr>
      </w:pPr>
      <w:r w:rsidRPr="00714EAE">
        <w:rPr>
          <w:rFonts w:ascii="Arial" w:eastAsia="Arial" w:hAnsi="Arial" w:cs="Arial"/>
          <w:b/>
          <w:bCs/>
          <w:color w:val="153D7C"/>
          <w:sz w:val="28"/>
          <w:szCs w:val="28"/>
          <w:lang w:val="cs-CZ"/>
        </w:rPr>
        <w:t>21. 9.: Mezinárodní den Alzheimerovy choroby. Jak tuto nemoc rozpoznat?</w:t>
      </w:r>
    </w:p>
    <w:p w:rsidR="009B29C8" w:rsidRPr="009B29C8" w:rsidRDefault="009B29C8" w:rsidP="009B29C8">
      <w:pPr>
        <w:rPr>
          <w:rFonts w:ascii="Century Gothic" w:eastAsia="Arial" w:hAnsi="Century Gothic" w:cs="Arial"/>
          <w:sz w:val="20"/>
          <w:lang w:val="cs-CZ"/>
        </w:rPr>
      </w:pPr>
      <w:bookmarkStart w:id="0" w:name="_GoBack"/>
      <w:bookmarkEnd w:id="0"/>
      <w:r w:rsidRPr="009B29C8">
        <w:rPr>
          <w:rFonts w:ascii="Century Gothic" w:eastAsia="Arial" w:hAnsi="Century Gothic" w:cs="Arial"/>
          <w:sz w:val="20"/>
          <w:lang w:val="cs-CZ"/>
        </w:rPr>
        <w:t xml:space="preserve">Podle Státního zdravotního ústavu bude v roce 2050 v Česku přes 280.000 lidí s Alzheimerovou chorobou nebo jinou formou demence. </w:t>
      </w:r>
      <w:r w:rsidRPr="009B29C8">
        <w:rPr>
          <w:rFonts w:ascii="Century Gothic" w:eastAsia="Arial" w:hAnsi="Century Gothic" w:cs="Arial"/>
          <w:b/>
          <w:bCs/>
          <w:sz w:val="20"/>
          <w:lang w:val="cs-CZ"/>
        </w:rPr>
        <w:t>Světový den Alzheimerovy choroby, který připadá každoročně na 21. 9., pomáhá zvýšit povědomí o této nemoci.</w:t>
      </w:r>
      <w:r w:rsidRPr="009B29C8">
        <w:rPr>
          <w:rFonts w:ascii="Century Gothic" w:eastAsia="Arial" w:hAnsi="Century Gothic" w:cs="Arial"/>
          <w:sz w:val="20"/>
          <w:lang w:val="cs-CZ"/>
        </w:rPr>
        <w:t xml:space="preserve"> Jak tuto nemoc rozpoznat? A co dělat v případě, že na ni máte například u osoby v rodině podezření?</w:t>
      </w:r>
    </w:p>
    <w:p w:rsidR="009B29C8" w:rsidRPr="009B29C8" w:rsidRDefault="009B29C8" w:rsidP="009B29C8">
      <w:pPr>
        <w:rPr>
          <w:rFonts w:ascii="Century Gothic" w:eastAsia="Arial" w:hAnsi="Century Gothic" w:cs="Arial"/>
          <w:b/>
          <w:sz w:val="20"/>
          <w:lang w:val="cs-CZ"/>
        </w:rPr>
      </w:pPr>
      <w:r w:rsidRPr="009B29C8">
        <w:rPr>
          <w:rFonts w:ascii="Century Gothic" w:eastAsia="Arial" w:hAnsi="Century Gothic" w:cs="Arial"/>
          <w:b/>
          <w:sz w:val="20"/>
          <w:lang w:val="cs-CZ"/>
        </w:rPr>
        <w:t>Přinášíme přehled nejčastějších příznaků, na nichž se vědci shodují: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9C8" w:rsidRPr="009B29C8" w:rsidTr="00030F13">
        <w:tc>
          <w:tcPr>
            <w:tcW w:w="9350" w:type="dxa"/>
            <w:shd w:val="clear" w:color="auto" w:fill="153D7C"/>
          </w:tcPr>
          <w:p w:rsidR="009B29C8" w:rsidRPr="009B29C8" w:rsidRDefault="009B29C8" w:rsidP="00030F13">
            <w:pPr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</w:pPr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>Ztráta paměti</w:t>
            </w:r>
          </w:p>
        </w:tc>
      </w:tr>
      <w:tr w:rsidR="009B29C8" w:rsidRPr="009B29C8" w:rsidTr="00030F13">
        <w:tc>
          <w:tcPr>
            <w:tcW w:w="9350" w:type="dxa"/>
          </w:tcPr>
          <w:p w:rsidR="009B29C8" w:rsidRPr="009B29C8" w:rsidRDefault="009B29C8" w:rsidP="00030F13">
            <w:pPr>
              <w:rPr>
                <w:rFonts w:ascii="Century Gothic" w:eastAsia="Arial" w:hAnsi="Century Gothic" w:cs="Arial"/>
                <w:sz w:val="20"/>
                <w:lang w:val="cs-CZ"/>
              </w:rPr>
            </w:pPr>
            <w:r w:rsidRPr="009B29C8">
              <w:rPr>
                <w:rFonts w:ascii="Century Gothic" w:eastAsia="Arial" w:hAnsi="Century Gothic" w:cs="Arial"/>
                <w:sz w:val="20"/>
                <w:lang w:val="cs-CZ"/>
              </w:rPr>
              <w:t>Lidé s Alzheimerovou chorobou zapomínají nedávné rozhovory, pracovní úkoly či osoby, které v krátké minulosti potkali.</w:t>
            </w:r>
          </w:p>
        </w:tc>
      </w:tr>
      <w:tr w:rsidR="009B29C8" w:rsidRPr="009B29C8" w:rsidTr="00030F13">
        <w:tc>
          <w:tcPr>
            <w:tcW w:w="9350" w:type="dxa"/>
            <w:shd w:val="clear" w:color="auto" w:fill="153D7C"/>
          </w:tcPr>
          <w:p w:rsidR="009B29C8" w:rsidRPr="009B29C8" w:rsidRDefault="009B29C8" w:rsidP="00030F13">
            <w:pPr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</w:pPr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>Chybné umísťování věcí</w:t>
            </w:r>
          </w:p>
        </w:tc>
      </w:tr>
      <w:tr w:rsidR="009B29C8" w:rsidRPr="009B29C8" w:rsidTr="00030F13">
        <w:tc>
          <w:tcPr>
            <w:tcW w:w="9350" w:type="dxa"/>
          </w:tcPr>
          <w:p w:rsidR="009B29C8" w:rsidRPr="009B29C8" w:rsidRDefault="009B29C8" w:rsidP="00030F13">
            <w:pPr>
              <w:rPr>
                <w:rFonts w:ascii="Century Gothic" w:eastAsia="Arial" w:hAnsi="Century Gothic" w:cs="Arial"/>
                <w:sz w:val="20"/>
                <w:lang w:val="cs-CZ"/>
              </w:rPr>
            </w:pPr>
            <w:r w:rsidRPr="009B29C8">
              <w:rPr>
                <w:rFonts w:ascii="Century Gothic" w:eastAsia="Arial" w:hAnsi="Century Gothic" w:cs="Arial"/>
                <w:sz w:val="20"/>
                <w:lang w:val="cs-CZ"/>
              </w:rPr>
              <w:t xml:space="preserve">Lze zaznamenat, že mohou dávat věci na neobvyklá místa. Ztrácí věci, přičemž nejsou schopni vybavit si zpětně kroky, díky nimž by je znovu našli. </w:t>
            </w:r>
            <w:r w:rsidRPr="009B29C8">
              <w:rPr>
                <w:rFonts w:ascii="Century Gothic" w:hAnsi="Century Gothic"/>
                <w:sz w:val="20"/>
              </w:rPr>
              <w:tab/>
            </w:r>
            <w:r w:rsidRPr="009B29C8">
              <w:rPr>
                <w:rFonts w:ascii="Century Gothic" w:hAnsi="Century Gothic"/>
                <w:sz w:val="20"/>
              </w:rPr>
              <w:tab/>
            </w:r>
            <w:r w:rsidRPr="009B29C8">
              <w:rPr>
                <w:rFonts w:ascii="Century Gothic" w:hAnsi="Century Gothic"/>
                <w:sz w:val="20"/>
              </w:rPr>
              <w:tab/>
            </w:r>
          </w:p>
        </w:tc>
      </w:tr>
      <w:tr w:rsidR="009B29C8" w:rsidRPr="009B29C8" w:rsidTr="00030F13">
        <w:tc>
          <w:tcPr>
            <w:tcW w:w="9350" w:type="dxa"/>
            <w:shd w:val="clear" w:color="auto" w:fill="153D7C"/>
          </w:tcPr>
          <w:p w:rsidR="009B29C8" w:rsidRPr="009B29C8" w:rsidRDefault="009B29C8" w:rsidP="00030F13">
            <w:pPr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</w:pPr>
            <w:proofErr w:type="spellStart"/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>Zapomínání</w:t>
            </w:r>
            <w:proofErr w:type="spellEnd"/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 xml:space="preserve"> </w:t>
            </w:r>
            <w:proofErr w:type="spellStart"/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>míst</w:t>
            </w:r>
            <w:proofErr w:type="spellEnd"/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 xml:space="preserve"> a objektů</w:t>
            </w:r>
          </w:p>
        </w:tc>
      </w:tr>
      <w:tr w:rsidR="009B29C8" w:rsidRPr="009B29C8" w:rsidTr="00030F13">
        <w:tc>
          <w:tcPr>
            <w:tcW w:w="9350" w:type="dxa"/>
          </w:tcPr>
          <w:p w:rsidR="009B29C8" w:rsidRPr="009B29C8" w:rsidRDefault="009B29C8" w:rsidP="00030F13">
            <w:pPr>
              <w:rPr>
                <w:rFonts w:ascii="Century Gothic" w:eastAsia="Arial" w:hAnsi="Century Gothic" w:cs="Arial"/>
                <w:sz w:val="20"/>
                <w:lang w:val="cs-CZ"/>
              </w:rPr>
            </w:pPr>
            <w:r w:rsidRPr="009B29C8">
              <w:rPr>
                <w:rFonts w:ascii="Century Gothic" w:eastAsia="Arial" w:hAnsi="Century Gothic" w:cs="Arial"/>
                <w:sz w:val="20"/>
                <w:lang w:val="cs-CZ"/>
              </w:rPr>
              <w:t>Osoby s tímto onemocněním mohou zapomenout, kde jsou nebo jak se tam dostali.</w:t>
            </w:r>
            <w:r w:rsidRPr="009B29C8">
              <w:rPr>
                <w:rFonts w:ascii="Century Gothic" w:hAnsi="Century Gothic"/>
                <w:sz w:val="20"/>
              </w:rPr>
              <w:tab/>
            </w:r>
            <w:r w:rsidRPr="009B29C8">
              <w:rPr>
                <w:rFonts w:ascii="Century Gothic" w:hAnsi="Century Gothic"/>
                <w:sz w:val="20"/>
              </w:rPr>
              <w:tab/>
            </w:r>
            <w:r w:rsidRPr="009B29C8">
              <w:rPr>
                <w:rFonts w:ascii="Century Gothic" w:hAnsi="Century Gothic"/>
                <w:sz w:val="20"/>
              </w:rPr>
              <w:tab/>
            </w:r>
            <w:r w:rsidRPr="009B29C8">
              <w:rPr>
                <w:rFonts w:ascii="Century Gothic" w:hAnsi="Century Gothic"/>
                <w:sz w:val="20"/>
              </w:rPr>
              <w:tab/>
            </w:r>
            <w:r w:rsidRPr="009B29C8">
              <w:rPr>
                <w:rFonts w:ascii="Century Gothic" w:hAnsi="Century Gothic"/>
                <w:sz w:val="20"/>
              </w:rPr>
              <w:tab/>
            </w:r>
          </w:p>
        </w:tc>
      </w:tr>
      <w:tr w:rsidR="009B29C8" w:rsidRPr="009B29C8" w:rsidTr="00030F13">
        <w:tc>
          <w:tcPr>
            <w:tcW w:w="9350" w:type="dxa"/>
            <w:shd w:val="clear" w:color="auto" w:fill="153D7C"/>
          </w:tcPr>
          <w:p w:rsidR="009B29C8" w:rsidRPr="009B29C8" w:rsidRDefault="009B29C8" w:rsidP="00030F13">
            <w:pPr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</w:pPr>
            <w:proofErr w:type="spellStart"/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>Problém</w:t>
            </w:r>
            <w:proofErr w:type="spellEnd"/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 xml:space="preserve"> s </w:t>
            </w:r>
            <w:proofErr w:type="spellStart"/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>označováním</w:t>
            </w:r>
            <w:proofErr w:type="spellEnd"/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 xml:space="preserve"> </w:t>
            </w:r>
            <w:proofErr w:type="spellStart"/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>správnými</w:t>
            </w:r>
            <w:proofErr w:type="spellEnd"/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 xml:space="preserve"> slovy </w:t>
            </w:r>
          </w:p>
        </w:tc>
      </w:tr>
      <w:tr w:rsidR="009B29C8" w:rsidRPr="009B29C8" w:rsidTr="00030F13">
        <w:tc>
          <w:tcPr>
            <w:tcW w:w="9350" w:type="dxa"/>
          </w:tcPr>
          <w:p w:rsidR="009B29C8" w:rsidRPr="009B29C8" w:rsidRDefault="009B29C8" w:rsidP="00030F13">
            <w:pPr>
              <w:rPr>
                <w:rFonts w:ascii="Century Gothic" w:eastAsia="Arial" w:hAnsi="Century Gothic" w:cs="Arial"/>
                <w:sz w:val="20"/>
                <w:lang w:val="cs-CZ"/>
              </w:rPr>
            </w:pPr>
            <w:r w:rsidRPr="009B29C8">
              <w:rPr>
                <w:rFonts w:ascii="Century Gothic" w:eastAsia="Arial" w:hAnsi="Century Gothic" w:cs="Arial"/>
                <w:sz w:val="20"/>
                <w:lang w:val="cs-CZ"/>
              </w:rPr>
              <w:t>Mohou nastat také potíže jako problém se slovní zásobou, někdy nedokáží pojmenovat známý předmět nebo použijí nesprávné jméno (např. nazývají „hodinky“ „ručičkovými hodinami“).</w:t>
            </w:r>
            <w:r w:rsidRPr="009B29C8">
              <w:rPr>
                <w:rFonts w:ascii="Century Gothic" w:hAnsi="Century Gothic"/>
                <w:sz w:val="20"/>
              </w:rPr>
              <w:tab/>
            </w:r>
            <w:r w:rsidRPr="009B29C8">
              <w:rPr>
                <w:rFonts w:ascii="Century Gothic" w:hAnsi="Century Gothic"/>
                <w:sz w:val="20"/>
              </w:rPr>
              <w:tab/>
            </w:r>
            <w:r w:rsidRPr="009B29C8">
              <w:rPr>
                <w:rFonts w:ascii="Century Gothic" w:hAnsi="Century Gothic"/>
                <w:sz w:val="20"/>
              </w:rPr>
              <w:tab/>
            </w:r>
            <w:r w:rsidRPr="009B29C8">
              <w:rPr>
                <w:rFonts w:ascii="Century Gothic" w:hAnsi="Century Gothic"/>
                <w:sz w:val="20"/>
              </w:rPr>
              <w:tab/>
            </w:r>
            <w:r w:rsidRPr="009B29C8">
              <w:rPr>
                <w:rFonts w:ascii="Century Gothic" w:hAnsi="Century Gothic"/>
                <w:sz w:val="20"/>
              </w:rPr>
              <w:tab/>
            </w:r>
          </w:p>
        </w:tc>
      </w:tr>
      <w:tr w:rsidR="009B29C8" w:rsidRPr="009B29C8" w:rsidTr="00030F13">
        <w:tc>
          <w:tcPr>
            <w:tcW w:w="9350" w:type="dxa"/>
            <w:shd w:val="clear" w:color="auto" w:fill="153D7C"/>
          </w:tcPr>
          <w:p w:rsidR="009B29C8" w:rsidRPr="009B29C8" w:rsidRDefault="009B29C8" w:rsidP="00030F13">
            <w:pPr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</w:pPr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>Špatn</w:t>
            </w:r>
            <w:r w:rsidRPr="009B29C8">
              <w:rPr>
                <w:rFonts w:ascii="Century Gothic" w:eastAsia="Arial" w:hAnsi="Century Gothic" w:cs="Century Gothic"/>
                <w:b/>
                <w:bCs/>
                <w:sz w:val="20"/>
                <w:lang w:val="cs-CZ"/>
              </w:rPr>
              <w:t>ý</w:t>
            </w:r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 xml:space="preserve"> </w:t>
            </w:r>
            <w:proofErr w:type="spellStart"/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>úsudek</w:t>
            </w:r>
            <w:proofErr w:type="spellEnd"/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 xml:space="preserve"> </w:t>
            </w:r>
            <w:r w:rsidRPr="009B29C8">
              <w:rPr>
                <w:rFonts w:ascii="Century Gothic" w:hAnsi="Century Gothic"/>
                <w:sz w:val="20"/>
                <w:lang w:val="cs-CZ"/>
              </w:rPr>
              <w:tab/>
            </w:r>
          </w:p>
        </w:tc>
      </w:tr>
      <w:tr w:rsidR="009B29C8" w:rsidRPr="009B29C8" w:rsidTr="00030F13">
        <w:tc>
          <w:tcPr>
            <w:tcW w:w="9350" w:type="dxa"/>
          </w:tcPr>
          <w:p w:rsidR="009B29C8" w:rsidRPr="009B29C8" w:rsidRDefault="009B29C8" w:rsidP="00030F13">
            <w:pPr>
              <w:rPr>
                <w:rFonts w:ascii="Century Gothic" w:eastAsia="Arial" w:hAnsi="Century Gothic" w:cs="Arial"/>
                <w:sz w:val="20"/>
                <w:lang w:val="cs-CZ"/>
              </w:rPr>
            </w:pPr>
            <w:r w:rsidRPr="009B29C8">
              <w:rPr>
                <w:rFonts w:ascii="Century Gothic" w:eastAsia="Arial" w:hAnsi="Century Gothic" w:cs="Arial"/>
                <w:sz w:val="20"/>
                <w:lang w:val="cs-CZ"/>
              </w:rPr>
              <w:t>Okolí člověka s Alzheimerovou chorobou může zaznamenat změny v úsudku nebo rozhodování. Neadekvátně se například rozhodují, když nakládají s penězi nebo řeší úřední záležitosti.</w:t>
            </w:r>
          </w:p>
        </w:tc>
      </w:tr>
      <w:tr w:rsidR="009B29C8" w:rsidRPr="009B29C8" w:rsidTr="00030F13">
        <w:tc>
          <w:tcPr>
            <w:tcW w:w="9350" w:type="dxa"/>
            <w:shd w:val="clear" w:color="auto" w:fill="153D7C"/>
          </w:tcPr>
          <w:p w:rsidR="009B29C8" w:rsidRPr="009B29C8" w:rsidRDefault="009B29C8" w:rsidP="00030F13">
            <w:pPr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</w:pPr>
            <w:proofErr w:type="spellStart"/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>Tě</w:t>
            </w:r>
            <w:r w:rsidRPr="009B29C8">
              <w:rPr>
                <w:rFonts w:ascii="Arial" w:eastAsia="Arial" w:hAnsi="Arial" w:cs="Arial"/>
                <w:b/>
                <w:bCs/>
                <w:sz w:val="20"/>
                <w:lang w:val="cs-CZ"/>
              </w:rPr>
              <w:t>ž</w:t>
            </w:r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>ke</w:t>
            </w:r>
            <w:proofErr w:type="spellEnd"/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 xml:space="preserve">́ </w:t>
            </w:r>
            <w:proofErr w:type="spellStart"/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>rozhodováni</w:t>
            </w:r>
            <w:proofErr w:type="spellEnd"/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 xml:space="preserve">́ </w:t>
            </w:r>
          </w:p>
        </w:tc>
      </w:tr>
      <w:tr w:rsidR="009B29C8" w:rsidRPr="009B29C8" w:rsidTr="00030F13">
        <w:tc>
          <w:tcPr>
            <w:tcW w:w="9350" w:type="dxa"/>
          </w:tcPr>
          <w:p w:rsidR="009B29C8" w:rsidRPr="009B29C8" w:rsidRDefault="009B29C8" w:rsidP="00030F13">
            <w:pPr>
              <w:rPr>
                <w:rFonts w:ascii="Century Gothic" w:eastAsia="Arial" w:hAnsi="Century Gothic" w:cs="Arial"/>
                <w:sz w:val="20"/>
                <w:lang w:val="cs-CZ"/>
              </w:rPr>
            </w:pPr>
            <w:r w:rsidRPr="009B29C8">
              <w:rPr>
                <w:rFonts w:ascii="Century Gothic" w:eastAsia="Arial" w:hAnsi="Century Gothic" w:cs="Arial"/>
                <w:sz w:val="20"/>
                <w:lang w:val="cs-CZ"/>
              </w:rPr>
              <w:t>Můžeme také pozorovat, že se nemohou rozhodnout pro žádné řešení. Kromě toho ztrácí při rozhodování iniciativu a přecházejí do pasivity.</w:t>
            </w:r>
          </w:p>
        </w:tc>
      </w:tr>
      <w:tr w:rsidR="009B29C8" w:rsidRPr="009B29C8" w:rsidTr="00030F13">
        <w:tc>
          <w:tcPr>
            <w:tcW w:w="9350" w:type="dxa"/>
            <w:shd w:val="clear" w:color="auto" w:fill="153D7C"/>
          </w:tcPr>
          <w:p w:rsidR="009B29C8" w:rsidRPr="009B29C8" w:rsidRDefault="009B29C8" w:rsidP="00030F13">
            <w:pPr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</w:pPr>
            <w:r w:rsidRPr="009B29C8">
              <w:rPr>
                <w:rFonts w:ascii="Century Gothic" w:eastAsia="Arial" w:hAnsi="Century Gothic" w:cs="Arial"/>
                <w:b/>
                <w:bCs/>
                <w:sz w:val="20"/>
                <w:lang w:val="cs-CZ"/>
              </w:rPr>
              <w:t xml:space="preserve">Časté změny nálad </w:t>
            </w:r>
          </w:p>
        </w:tc>
      </w:tr>
      <w:tr w:rsidR="009B29C8" w:rsidRPr="009B29C8" w:rsidTr="00030F13">
        <w:tc>
          <w:tcPr>
            <w:tcW w:w="9350" w:type="dxa"/>
          </w:tcPr>
          <w:p w:rsidR="009B29C8" w:rsidRPr="009B29C8" w:rsidRDefault="009B29C8" w:rsidP="00030F13">
            <w:pPr>
              <w:rPr>
                <w:rFonts w:ascii="Century Gothic" w:eastAsia="Arial" w:hAnsi="Century Gothic" w:cs="Arial"/>
                <w:sz w:val="20"/>
                <w:lang w:val="cs-CZ"/>
              </w:rPr>
            </w:pPr>
            <w:r w:rsidRPr="009B29C8">
              <w:rPr>
                <w:rFonts w:ascii="Century Gothic" w:eastAsia="Arial" w:hAnsi="Century Gothic" w:cs="Arial"/>
                <w:sz w:val="20"/>
                <w:lang w:val="cs-CZ"/>
              </w:rPr>
              <w:t xml:space="preserve">Může dojít ke změnám nálad a osobnosti. Klient může být zmatený, podezřívavý, depresivní, vystrašený nebo úzkostný. </w:t>
            </w:r>
            <w:r w:rsidRPr="009B29C8">
              <w:rPr>
                <w:rFonts w:ascii="Century Gothic" w:hAnsi="Century Gothic"/>
                <w:sz w:val="20"/>
              </w:rPr>
              <w:tab/>
            </w:r>
            <w:r w:rsidRPr="009B29C8">
              <w:rPr>
                <w:rFonts w:ascii="Century Gothic" w:hAnsi="Century Gothic"/>
                <w:sz w:val="20"/>
              </w:rPr>
              <w:tab/>
            </w:r>
            <w:r w:rsidRPr="009B29C8">
              <w:rPr>
                <w:rFonts w:ascii="Century Gothic" w:hAnsi="Century Gothic"/>
                <w:sz w:val="20"/>
              </w:rPr>
              <w:tab/>
            </w:r>
          </w:p>
        </w:tc>
      </w:tr>
    </w:tbl>
    <w:p w:rsidR="009B29C8" w:rsidRPr="009B29C8" w:rsidRDefault="009B29C8" w:rsidP="009B29C8">
      <w:pPr>
        <w:rPr>
          <w:rFonts w:ascii="Century Gothic" w:eastAsia="Arial" w:hAnsi="Century Gothic" w:cs="Arial"/>
          <w:b/>
          <w:bCs/>
          <w:sz w:val="20"/>
          <w:lang w:val="cs-CZ"/>
        </w:rPr>
      </w:pPr>
      <w:r w:rsidRPr="009B29C8">
        <w:rPr>
          <w:rFonts w:ascii="Century Gothic" w:eastAsia="Arial" w:hAnsi="Century Gothic" w:cs="Arial"/>
          <w:b/>
          <w:bCs/>
          <w:sz w:val="20"/>
          <w:lang w:val="cs-CZ"/>
        </w:rPr>
        <w:t>Zdroj: SeneCura</w:t>
      </w:r>
      <w:r w:rsidRPr="009B29C8">
        <w:rPr>
          <w:rFonts w:ascii="Century Gothic" w:hAnsi="Century Gothic"/>
          <w:sz w:val="20"/>
          <w:lang w:val="cs-CZ"/>
        </w:rPr>
        <w:tab/>
      </w:r>
    </w:p>
    <w:p w:rsidR="009B29C8" w:rsidRPr="009B29C8" w:rsidRDefault="009B29C8" w:rsidP="009B29C8">
      <w:pPr>
        <w:rPr>
          <w:rFonts w:ascii="Century Gothic" w:eastAsia="Arial" w:hAnsi="Century Gothic" w:cs="Arial"/>
          <w:b/>
          <w:bCs/>
          <w:color w:val="153D7C"/>
          <w:sz w:val="20"/>
          <w:lang w:val="cs-CZ"/>
        </w:rPr>
      </w:pPr>
    </w:p>
    <w:p w:rsidR="009B29C8" w:rsidRPr="009B29C8" w:rsidRDefault="009B29C8" w:rsidP="009B29C8">
      <w:pPr>
        <w:rPr>
          <w:rFonts w:ascii="Century Gothic" w:eastAsia="Arial" w:hAnsi="Century Gothic" w:cs="Arial"/>
          <w:b/>
          <w:bCs/>
          <w:color w:val="153D7C"/>
          <w:sz w:val="20"/>
          <w:lang w:val="cs-CZ"/>
        </w:rPr>
      </w:pPr>
      <w:r w:rsidRPr="009B29C8">
        <w:rPr>
          <w:rFonts w:ascii="Century Gothic" w:eastAsia="Arial" w:hAnsi="Century Gothic" w:cs="Arial"/>
          <w:b/>
          <w:bCs/>
          <w:color w:val="153D7C"/>
          <w:sz w:val="20"/>
          <w:lang w:val="cs-CZ"/>
        </w:rPr>
        <w:t>Kde najít pomoc?</w:t>
      </w:r>
    </w:p>
    <w:p w:rsidR="009B29C8" w:rsidRPr="009B29C8" w:rsidRDefault="009B29C8" w:rsidP="009B29C8">
      <w:pPr>
        <w:rPr>
          <w:rFonts w:ascii="Century Gothic" w:hAnsi="Century Gothic"/>
          <w:sz w:val="20"/>
        </w:rPr>
      </w:pPr>
      <w:r w:rsidRPr="009B29C8">
        <w:rPr>
          <w:rFonts w:ascii="Century Gothic" w:eastAsia="Calibri" w:hAnsi="Century Gothic" w:cs="Calibri"/>
          <w:sz w:val="20"/>
          <w:lang w:val="cs-CZ"/>
        </w:rPr>
        <w:t xml:space="preserve">Pečovat o blízkého v pokročilém stádiu demence je velmi zatěžující. Pokud už zákeřná choroba propukne, může se o nemocného starat rodina doma a využít pomoci ambulantních a terénních sociálních služeb nebo </w:t>
      </w:r>
      <w:r w:rsidRPr="009B29C8">
        <w:rPr>
          <w:rFonts w:ascii="Century Gothic" w:eastAsia="Calibri" w:hAnsi="Century Gothic" w:cs="Calibri"/>
          <w:b/>
          <w:sz w:val="20"/>
          <w:lang w:val="cs-CZ"/>
        </w:rPr>
        <w:t>pobytové odlehčovací služby</w:t>
      </w:r>
      <w:r w:rsidRPr="009B29C8">
        <w:rPr>
          <w:rFonts w:ascii="Century Gothic" w:eastAsia="Calibri" w:hAnsi="Century Gothic" w:cs="Calibri"/>
          <w:sz w:val="20"/>
          <w:lang w:val="cs-CZ"/>
        </w:rPr>
        <w:t xml:space="preserve"> či </w:t>
      </w:r>
      <w:r w:rsidRPr="009B29C8">
        <w:rPr>
          <w:rFonts w:ascii="Century Gothic" w:eastAsia="Calibri" w:hAnsi="Century Gothic" w:cs="Calibri"/>
          <w:b/>
          <w:sz w:val="20"/>
          <w:lang w:val="cs-CZ"/>
        </w:rPr>
        <w:t>denní stacionáře</w:t>
      </w:r>
      <w:r w:rsidRPr="009B29C8">
        <w:rPr>
          <w:rFonts w:ascii="Century Gothic" w:eastAsia="Calibri" w:hAnsi="Century Gothic" w:cs="Calibri"/>
          <w:sz w:val="20"/>
          <w:lang w:val="cs-CZ"/>
        </w:rPr>
        <w:t xml:space="preserve">. K dispozici jsou i </w:t>
      </w:r>
      <w:r w:rsidRPr="009B29C8">
        <w:rPr>
          <w:rFonts w:ascii="Century Gothic" w:eastAsia="Calibri" w:hAnsi="Century Gothic" w:cs="Calibri"/>
          <w:b/>
          <w:sz w:val="20"/>
          <w:lang w:val="cs-CZ"/>
        </w:rPr>
        <w:t>d</w:t>
      </w:r>
      <w:r w:rsidRPr="009B29C8">
        <w:rPr>
          <w:rFonts w:ascii="Century Gothic" w:eastAsia="Calibri" w:hAnsi="Century Gothic" w:cs="Calibri"/>
          <w:b/>
          <w:color w:val="000000" w:themeColor="text1"/>
          <w:sz w:val="20"/>
          <w:lang w:val="cs-CZ"/>
        </w:rPr>
        <w:t>omovy se zvláštním režimem (DZR)</w:t>
      </w:r>
      <w:r w:rsidRPr="009B29C8">
        <w:rPr>
          <w:rFonts w:ascii="Century Gothic" w:eastAsia="Calibri" w:hAnsi="Century Gothic" w:cs="Calibri"/>
          <w:color w:val="000000" w:themeColor="text1"/>
          <w:sz w:val="20"/>
          <w:lang w:val="cs-CZ"/>
        </w:rPr>
        <w:t xml:space="preserve">, tedy pobytová sociální zařízení určená pro osoby s Alzheimerem nebo dalšími typy demencí. Jejich seznam lze najít v registru poskytovatelů sociálních služeb na stránkách </w:t>
      </w:r>
      <w:hyperlink r:id="rId8">
        <w:r w:rsidRPr="009B29C8">
          <w:rPr>
            <w:rStyle w:val="Hypertextovodkaz"/>
            <w:rFonts w:ascii="Century Gothic" w:eastAsia="Calibri" w:hAnsi="Century Gothic" w:cs="Calibri"/>
            <w:sz w:val="20"/>
            <w:lang w:val="cs-CZ"/>
          </w:rPr>
          <w:t>Ministerstva práce a sociálních věcí.</w:t>
        </w:r>
      </w:hyperlink>
      <w:r w:rsidRPr="009B29C8">
        <w:rPr>
          <w:rFonts w:ascii="Century Gothic" w:eastAsia="Calibri" w:hAnsi="Century Gothic" w:cs="Calibri"/>
          <w:color w:val="000000" w:themeColor="text1"/>
          <w:sz w:val="20"/>
          <w:lang w:val="cs-CZ"/>
        </w:rPr>
        <w:t xml:space="preserve"> Če</w:t>
      </w:r>
      <w:r w:rsidRPr="009B29C8">
        <w:rPr>
          <w:rFonts w:ascii="Century Gothic" w:eastAsia="Calibri" w:hAnsi="Century Gothic" w:cs="Calibri"/>
          <w:sz w:val="20"/>
          <w:lang w:val="cs-CZ"/>
        </w:rPr>
        <w:t xml:space="preserve">ská </w:t>
      </w:r>
      <w:proofErr w:type="spellStart"/>
      <w:r w:rsidRPr="009B29C8">
        <w:rPr>
          <w:rFonts w:ascii="Century Gothic" w:eastAsia="Calibri" w:hAnsi="Century Gothic" w:cs="Calibri"/>
          <w:sz w:val="20"/>
          <w:lang w:val="cs-CZ"/>
        </w:rPr>
        <w:t>alzheimerovská</w:t>
      </w:r>
      <w:proofErr w:type="spellEnd"/>
      <w:r w:rsidRPr="009B29C8">
        <w:rPr>
          <w:rFonts w:ascii="Century Gothic" w:eastAsia="Calibri" w:hAnsi="Century Gothic" w:cs="Calibri"/>
          <w:sz w:val="20"/>
          <w:lang w:val="cs-CZ"/>
        </w:rPr>
        <w:t xml:space="preserve"> společnost navíc vyvinula certifikační systém, který monitoruje kvalitu péče a uděluje certifikát Vážka sociálním zařízením pečujícím o osoby trpící demencí. Může být vodítkem při volbě zařízení pro blízkou osobu </w:t>
      </w:r>
      <w:r w:rsidRPr="009B29C8">
        <w:rPr>
          <w:rFonts w:ascii="Century Gothic" w:eastAsia="Calibri" w:hAnsi="Century Gothic" w:cs="Calibri"/>
          <w:color w:val="0070C0"/>
          <w:sz w:val="20"/>
          <w:lang w:val="cs-CZ"/>
        </w:rPr>
        <w:t>(</w:t>
      </w:r>
      <w:hyperlink r:id="rId9">
        <w:r w:rsidRPr="009B29C8">
          <w:rPr>
            <w:rStyle w:val="Hypertextovodkaz"/>
            <w:rFonts w:ascii="Century Gothic" w:eastAsia="Calibri" w:hAnsi="Century Gothic" w:cs="Calibri"/>
            <w:sz w:val="20"/>
            <w:lang w:val="cs-CZ"/>
          </w:rPr>
          <w:t>zde</w:t>
        </w:r>
      </w:hyperlink>
      <w:r w:rsidRPr="009B29C8">
        <w:rPr>
          <w:rFonts w:ascii="Century Gothic" w:eastAsia="Calibri" w:hAnsi="Century Gothic" w:cs="Calibri"/>
          <w:color w:val="0070C0"/>
          <w:sz w:val="20"/>
          <w:u w:val="single"/>
          <w:lang w:val="cs-CZ"/>
        </w:rPr>
        <w:t>)</w:t>
      </w:r>
      <w:r w:rsidRPr="009B29C8">
        <w:rPr>
          <w:rFonts w:ascii="Century Gothic" w:eastAsia="Calibri" w:hAnsi="Century Gothic" w:cs="Calibri"/>
          <w:color w:val="0070C0"/>
          <w:sz w:val="20"/>
          <w:lang w:val="cs-CZ"/>
        </w:rPr>
        <w:t>.</w:t>
      </w:r>
    </w:p>
    <w:p w:rsidR="009B29C8" w:rsidRPr="009B29C8" w:rsidRDefault="009B29C8" w:rsidP="009B29C8">
      <w:pPr>
        <w:rPr>
          <w:rFonts w:ascii="Century Gothic" w:eastAsia="Arial" w:hAnsi="Century Gothic" w:cs="Arial"/>
          <w:sz w:val="20"/>
          <w:lang w:val="cs-CZ"/>
        </w:rPr>
      </w:pPr>
      <w:r w:rsidRPr="009B29C8">
        <w:rPr>
          <w:rFonts w:ascii="Century Gothic" w:eastAsia="Calibri" w:hAnsi="Century Gothic" w:cs="Calibri"/>
          <w:sz w:val="20"/>
          <w:lang w:val="cs-CZ"/>
        </w:rPr>
        <w:t xml:space="preserve">Cílem </w:t>
      </w:r>
      <w:r w:rsidRPr="009B29C8">
        <w:rPr>
          <w:rFonts w:ascii="Century Gothic" w:eastAsia="Calibri" w:hAnsi="Century Gothic" w:cs="Calibri"/>
          <w:b/>
          <w:sz w:val="20"/>
          <w:lang w:val="cs-CZ"/>
        </w:rPr>
        <w:t>skupiny SeneCura</w:t>
      </w:r>
      <w:r w:rsidRPr="009B29C8">
        <w:rPr>
          <w:rFonts w:ascii="Century Gothic" w:eastAsia="Calibri" w:hAnsi="Century Gothic" w:cs="Calibri"/>
          <w:sz w:val="20"/>
          <w:lang w:val="cs-CZ"/>
        </w:rPr>
        <w:t xml:space="preserve"> je, aby přes všechna svá fyzická či psychická omezení prožívali klienti svobodný a kvalitní život dle svých zvyklostí. V </w:t>
      </w:r>
      <w:r w:rsidRPr="009B29C8">
        <w:rPr>
          <w:rFonts w:ascii="Century Gothic" w:eastAsia="Calibri" w:hAnsi="Century Gothic" w:cs="Calibri"/>
          <w:b/>
          <w:sz w:val="20"/>
          <w:lang w:val="cs-CZ"/>
        </w:rPr>
        <w:t>domovech se zvláštním režimem</w:t>
      </w:r>
      <w:r w:rsidRPr="009B29C8">
        <w:rPr>
          <w:rFonts w:ascii="Century Gothic" w:eastAsia="Calibri" w:hAnsi="Century Gothic" w:cs="Calibri"/>
          <w:sz w:val="20"/>
          <w:lang w:val="cs-CZ"/>
        </w:rPr>
        <w:t xml:space="preserve">, které poskytují péči právě i lidem s Alzheimerovou chorobou, vytváří příjemné prostředí, a hlavně zajišťuje bezpečí. Terapie pak znamená postupy a techniky tzv. aktivizace. Klienti se mohou procházet po nekonečných cestách, které tvoří osmičku. Reminiscenční terapie zajišťuje, aby se realita klientů s demencí nevyvracela, proto v domovech najdou místa jako </w:t>
      </w:r>
      <w:proofErr w:type="spellStart"/>
      <w:r w:rsidRPr="009B29C8">
        <w:rPr>
          <w:rFonts w:ascii="Century Gothic" w:eastAsia="Calibri" w:hAnsi="Century Gothic" w:cs="Calibri"/>
          <w:sz w:val="20"/>
          <w:lang w:val="cs-CZ"/>
        </w:rPr>
        <w:t>retrokoutky</w:t>
      </w:r>
      <w:proofErr w:type="spellEnd"/>
      <w:r w:rsidRPr="009B29C8">
        <w:rPr>
          <w:rFonts w:ascii="Century Gothic" w:eastAsia="Calibri" w:hAnsi="Century Gothic" w:cs="Calibri"/>
          <w:sz w:val="20"/>
          <w:lang w:val="cs-CZ"/>
        </w:rPr>
        <w:t xml:space="preserve"> s dobovým nábytkem nebo stylizované zastávky autobusu. Lidé s Alzheimerem mají totiž často nutkavou potřebu někam odcestovat a zde mohou najít klid. Pocity uvolnění a klidu se dostavují u klientů v místnosti </w:t>
      </w:r>
      <w:proofErr w:type="spellStart"/>
      <w:r w:rsidRPr="009B29C8">
        <w:rPr>
          <w:rFonts w:ascii="Century Gothic" w:eastAsia="Calibri" w:hAnsi="Century Gothic" w:cs="Calibri"/>
          <w:sz w:val="20"/>
          <w:lang w:val="cs-CZ"/>
        </w:rPr>
        <w:t>Snoezelen</w:t>
      </w:r>
      <w:proofErr w:type="spellEnd"/>
      <w:r w:rsidRPr="009B29C8">
        <w:rPr>
          <w:rFonts w:ascii="Century Gothic" w:eastAsia="Calibri" w:hAnsi="Century Gothic" w:cs="Calibri"/>
          <w:sz w:val="20"/>
          <w:lang w:val="cs-CZ"/>
        </w:rPr>
        <w:t>, kde se pomocí světla a promítání obrazů stimulují smysly.</w:t>
      </w:r>
      <w:r w:rsidRPr="009B29C8">
        <w:rPr>
          <w:rFonts w:ascii="Century Gothic" w:hAnsi="Century Gothic"/>
          <w:sz w:val="20"/>
        </w:rPr>
        <w:br/>
      </w:r>
      <w:r w:rsidRPr="009B29C8">
        <w:rPr>
          <w:rFonts w:ascii="Century Gothic" w:eastAsia="Calibri" w:hAnsi="Century Gothic" w:cs="Calibri"/>
          <w:sz w:val="20"/>
          <w:lang w:val="cs-CZ"/>
        </w:rPr>
        <w:t xml:space="preserve"> </w:t>
      </w:r>
      <w:r w:rsidRPr="009B29C8">
        <w:rPr>
          <w:rFonts w:ascii="Century Gothic" w:hAnsi="Century Gothic"/>
          <w:sz w:val="20"/>
        </w:rPr>
        <w:br/>
      </w:r>
      <w:r w:rsidRPr="009B29C8">
        <w:rPr>
          <w:rFonts w:ascii="Century Gothic" w:eastAsia="Arial" w:hAnsi="Century Gothic" w:cs="Arial"/>
          <w:sz w:val="20"/>
          <w:lang w:val="cs-CZ"/>
        </w:rPr>
        <w:t xml:space="preserve">V některých domovech SeneCura lze využít </w:t>
      </w:r>
      <w:r w:rsidRPr="009B29C8">
        <w:rPr>
          <w:rFonts w:ascii="Century Gothic" w:eastAsia="Arial" w:hAnsi="Century Gothic" w:cs="Arial"/>
          <w:b/>
          <w:sz w:val="20"/>
          <w:lang w:val="cs-CZ"/>
        </w:rPr>
        <w:t>odlehčovací službu</w:t>
      </w:r>
      <w:r w:rsidRPr="009B29C8">
        <w:rPr>
          <w:rFonts w:ascii="Century Gothic" w:eastAsia="Arial" w:hAnsi="Century Gothic" w:cs="Arial"/>
          <w:sz w:val="20"/>
          <w:lang w:val="cs-CZ"/>
        </w:rPr>
        <w:t xml:space="preserve"> a v Chotěboři nově i </w:t>
      </w:r>
      <w:r w:rsidRPr="009B29C8">
        <w:rPr>
          <w:rFonts w:ascii="Century Gothic" w:eastAsia="Arial" w:hAnsi="Century Gothic" w:cs="Arial"/>
          <w:b/>
          <w:sz w:val="20"/>
          <w:lang w:val="cs-CZ"/>
        </w:rPr>
        <w:t>denní stacionář</w:t>
      </w:r>
      <w:r w:rsidRPr="009B29C8">
        <w:rPr>
          <w:rFonts w:ascii="Century Gothic" w:eastAsia="Arial" w:hAnsi="Century Gothic" w:cs="Arial"/>
          <w:sz w:val="20"/>
          <w:lang w:val="cs-CZ"/>
        </w:rPr>
        <w:t>. Odlehčovací služba je určená pro krátkodobé pobyty, aby si pečující mohli odpočinout, načerpat síly nebo si vyřešit osobní záležitosti. Denní stacionář pak funguje přes den v době od 7:00 do 17:00. Klienti mohou denního stacionáře využívat dlouhodobě a pravidelně.</w:t>
      </w:r>
    </w:p>
    <w:p w:rsidR="009B29C8" w:rsidRPr="00714EAE" w:rsidRDefault="009B29C8" w:rsidP="009B29C8">
      <w:pPr>
        <w:rPr>
          <w:rFonts w:ascii="Arial" w:eastAsia="Arial" w:hAnsi="Arial" w:cs="Arial"/>
          <w:lang w:val="cs-CZ"/>
        </w:rPr>
      </w:pPr>
      <w:r>
        <w:br/>
      </w:r>
      <w:r>
        <w:tab/>
      </w:r>
      <w:r>
        <w:tab/>
      </w:r>
      <w:r>
        <w:tab/>
      </w:r>
    </w:p>
    <w:p w:rsidR="009B29C8" w:rsidRDefault="009B29C8" w:rsidP="009B29C8">
      <w:pPr>
        <w:rPr>
          <w:rFonts w:ascii="Arial" w:eastAsia="Arial" w:hAnsi="Arial" w:cs="Arial"/>
        </w:rPr>
      </w:pPr>
    </w:p>
    <w:p w:rsidR="009B29C8" w:rsidRDefault="009B29C8" w:rsidP="009B29C8">
      <w:pPr>
        <w:rPr>
          <w:rFonts w:ascii="Arial" w:eastAsia="Arial" w:hAnsi="Arial" w:cs="Arial"/>
        </w:rPr>
      </w:pPr>
    </w:p>
    <w:p w:rsidR="009B29C8" w:rsidRDefault="009B29C8" w:rsidP="009B29C8">
      <w:pPr>
        <w:rPr>
          <w:rFonts w:ascii="Arial" w:eastAsia="Arial" w:hAnsi="Arial" w:cs="Arial"/>
        </w:rPr>
      </w:pPr>
    </w:p>
    <w:p w:rsidR="009B29C8" w:rsidRDefault="009B29C8" w:rsidP="009B29C8">
      <w:pPr>
        <w:rPr>
          <w:rFonts w:ascii="Arial" w:eastAsia="Arial" w:hAnsi="Arial" w:cs="Arial"/>
        </w:rPr>
      </w:pPr>
    </w:p>
    <w:p w:rsidR="009B29C8" w:rsidRDefault="009B29C8" w:rsidP="009B29C8">
      <w:pPr>
        <w:rPr>
          <w:rFonts w:ascii="Arial" w:eastAsia="Arial" w:hAnsi="Arial" w:cs="Arial"/>
        </w:rPr>
      </w:pPr>
      <w:r w:rsidRPr="5B489577">
        <w:rPr>
          <w:rFonts w:ascii="Arial" w:eastAsia="Arial" w:hAnsi="Arial" w:cs="Aria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5B489577">
        <w:rPr>
          <w:rFonts w:ascii="Arial" w:eastAsia="Arial" w:hAnsi="Arial" w:cs="Arial"/>
        </w:rPr>
        <w:t xml:space="preserve"> </w:t>
      </w:r>
      <w:r>
        <w:tab/>
      </w:r>
      <w:r>
        <w:tab/>
      </w:r>
      <w:r>
        <w:tab/>
      </w:r>
    </w:p>
    <w:p w:rsidR="009B29C8" w:rsidRDefault="009B29C8" w:rsidP="009B29C8">
      <w:pPr>
        <w:rPr>
          <w:rFonts w:ascii="Arial" w:eastAsia="Arial" w:hAnsi="Arial" w:cs="Arial"/>
        </w:rPr>
      </w:pPr>
    </w:p>
    <w:p w:rsidR="009B29C8" w:rsidRDefault="009B29C8" w:rsidP="009B29C8">
      <w:pPr>
        <w:rPr>
          <w:rFonts w:ascii="Arial" w:eastAsia="Arial" w:hAnsi="Arial" w:cs="Arial"/>
        </w:rPr>
      </w:pPr>
    </w:p>
    <w:p w:rsidR="00375B85" w:rsidRPr="00375B85" w:rsidRDefault="00FE5565" w:rsidP="00FE5565">
      <w:pPr>
        <w:rPr>
          <w:rFonts w:ascii="Arial" w:hAnsi="Arial" w:cs="Arial"/>
        </w:rPr>
      </w:pPr>
      <w:r>
        <w:rPr>
          <w:rFonts w:ascii="Century Gothic" w:eastAsia="Times New Roman" w:hAnsi="Century Gothic"/>
          <w:color w:val="000000"/>
          <w:sz w:val="16"/>
          <w:szCs w:val="16"/>
          <w:lang w:eastAsia="cs-CZ"/>
        </w:rPr>
        <w:t xml:space="preserve"> </w:t>
      </w:r>
    </w:p>
    <w:sectPr w:rsidR="00375B85" w:rsidRPr="00375B85" w:rsidSect="001A07B9">
      <w:headerReference w:type="default" r:id="rId10"/>
      <w:footerReference w:type="default" r:id="rId11"/>
      <w:pgSz w:w="11900" w:h="16840" w:code="9"/>
      <w:pgMar w:top="3060" w:right="1127" w:bottom="216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C8" w:rsidRDefault="009B29C8" w:rsidP="00585905">
      <w:r>
        <w:separator/>
      </w:r>
    </w:p>
  </w:endnote>
  <w:endnote w:type="continuationSeparator" w:id="0">
    <w:p w:rsidR="009B29C8" w:rsidRDefault="009B29C8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w Modelica">
    <w:altName w:val="Microsoft Sans Serif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7B" w:rsidRDefault="00A33E7B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:rsidR="00FE5565" w:rsidRDefault="00B038C3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:rsidR="00A33E7B" w:rsidRDefault="00A33E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C8" w:rsidRDefault="009B29C8" w:rsidP="00585905">
      <w:r>
        <w:separator/>
      </w:r>
    </w:p>
  </w:footnote>
  <w:footnote w:type="continuationSeparator" w:id="0">
    <w:p w:rsidR="009B29C8" w:rsidRDefault="009B29C8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05" w:rsidRPr="00F47B70" w:rsidRDefault="003309ED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-124460</wp:posOffset>
          </wp:positionV>
          <wp:extent cx="7520940" cy="10628630"/>
          <wp:effectExtent l="0" t="0" r="0" b="0"/>
          <wp:wrapNone/>
          <wp:docPr id="19" name="obrázek 19" descr="SeneCur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eneCur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940" cy="1062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C8"/>
    <w:rsid w:val="00011817"/>
    <w:rsid w:val="00091397"/>
    <w:rsid w:val="001168C5"/>
    <w:rsid w:val="0012124C"/>
    <w:rsid w:val="00162BBD"/>
    <w:rsid w:val="00173F8C"/>
    <w:rsid w:val="00186984"/>
    <w:rsid w:val="001A07B9"/>
    <w:rsid w:val="001B775D"/>
    <w:rsid w:val="00233426"/>
    <w:rsid w:val="00247327"/>
    <w:rsid w:val="002853F7"/>
    <w:rsid w:val="003309ED"/>
    <w:rsid w:val="00375B85"/>
    <w:rsid w:val="00387AB8"/>
    <w:rsid w:val="003C39AB"/>
    <w:rsid w:val="00425AD2"/>
    <w:rsid w:val="00426EB7"/>
    <w:rsid w:val="00434AD4"/>
    <w:rsid w:val="004773A2"/>
    <w:rsid w:val="004E13C6"/>
    <w:rsid w:val="004F0651"/>
    <w:rsid w:val="00585905"/>
    <w:rsid w:val="005A6C18"/>
    <w:rsid w:val="006472AA"/>
    <w:rsid w:val="006706EA"/>
    <w:rsid w:val="0069225D"/>
    <w:rsid w:val="006E5FF4"/>
    <w:rsid w:val="00701D4F"/>
    <w:rsid w:val="00734544"/>
    <w:rsid w:val="0074587C"/>
    <w:rsid w:val="00786C1D"/>
    <w:rsid w:val="007A543B"/>
    <w:rsid w:val="007E3B77"/>
    <w:rsid w:val="00811620"/>
    <w:rsid w:val="0081294B"/>
    <w:rsid w:val="00821431"/>
    <w:rsid w:val="00871BFD"/>
    <w:rsid w:val="008930E5"/>
    <w:rsid w:val="00894F53"/>
    <w:rsid w:val="008C0619"/>
    <w:rsid w:val="008E0692"/>
    <w:rsid w:val="009149A1"/>
    <w:rsid w:val="00925CBE"/>
    <w:rsid w:val="00932B4C"/>
    <w:rsid w:val="00946B86"/>
    <w:rsid w:val="009B29C8"/>
    <w:rsid w:val="009D58D6"/>
    <w:rsid w:val="00A12D49"/>
    <w:rsid w:val="00A20248"/>
    <w:rsid w:val="00A33E7B"/>
    <w:rsid w:val="00A413D1"/>
    <w:rsid w:val="00A6009D"/>
    <w:rsid w:val="00A65201"/>
    <w:rsid w:val="00A72813"/>
    <w:rsid w:val="00A74D59"/>
    <w:rsid w:val="00A87CE7"/>
    <w:rsid w:val="00AD552E"/>
    <w:rsid w:val="00B038C3"/>
    <w:rsid w:val="00B04078"/>
    <w:rsid w:val="00B058EA"/>
    <w:rsid w:val="00B4279D"/>
    <w:rsid w:val="00B54EA0"/>
    <w:rsid w:val="00BF6C75"/>
    <w:rsid w:val="00C025D8"/>
    <w:rsid w:val="00C332A2"/>
    <w:rsid w:val="00C87177"/>
    <w:rsid w:val="00C95E5B"/>
    <w:rsid w:val="00C97DAA"/>
    <w:rsid w:val="00CC393A"/>
    <w:rsid w:val="00CE73D7"/>
    <w:rsid w:val="00D37B7C"/>
    <w:rsid w:val="00D42E95"/>
    <w:rsid w:val="00D612E2"/>
    <w:rsid w:val="00DB0636"/>
    <w:rsid w:val="00E530CD"/>
    <w:rsid w:val="00E81C1A"/>
    <w:rsid w:val="00E92697"/>
    <w:rsid w:val="00EB5C05"/>
    <w:rsid w:val="00EF4950"/>
    <w:rsid w:val="00F03270"/>
    <w:rsid w:val="00F15465"/>
    <w:rsid w:val="00F47B70"/>
    <w:rsid w:val="00F73C4B"/>
    <w:rsid w:val="00FC35F5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10F4B"/>
  <w14:defaultImageDpi w14:val="32767"/>
  <w15:chartTrackingRefBased/>
  <w15:docId w15:val="{66E35F25-8C33-4F53-912B-660A4389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9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pPr>
      <w:spacing w:after="0" w:line="240" w:lineRule="auto"/>
    </w:pPr>
    <w:rPr>
      <w:rFonts w:ascii="Arial" w:eastAsia="Calibri" w:hAnsi="Arial" w:cs="Arial"/>
      <w:b/>
      <w:color w:val="83ACD6"/>
      <w:lang w:val="cs-CZ"/>
    </w:rPr>
  </w:style>
  <w:style w:type="paragraph" w:customStyle="1" w:styleId="Body">
    <w:name w:val="Body"/>
    <w:basedOn w:val="Normln"/>
    <w:link w:val="BodyChar"/>
    <w:qFormat/>
    <w:rsid w:val="006706EA"/>
    <w:pPr>
      <w:spacing w:after="0" w:line="240" w:lineRule="auto"/>
    </w:pPr>
    <w:rPr>
      <w:rFonts w:ascii="Arial" w:eastAsia="Calibri" w:hAnsi="Arial" w:cs="Arial"/>
      <w:lang w:val="cs-CZ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table" w:styleId="Mkatabulky">
    <w:name w:val="Table Grid"/>
    <w:basedOn w:val="Normlntabulka"/>
    <w:uiPriority w:val="39"/>
    <w:rsid w:val="009B29C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egistr.mpsv.cz/socreg/hledani_sluzby.do?SUBSESSION_ID=1599143545135_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zheimer.cz/certifikace-vazka/certifikovane-sluzb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cz-data02.ad.senecura.cz\OfficeTemplates\SeneCura%20hlavickovy%20papi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6621A2-4E1E-4C5F-BB32-896FA849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SeneCura hlavickovy papir</Template>
  <TotalTime>1</TotalTime>
  <Pages>2</Pages>
  <Words>552</Words>
  <Characters>3263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Vaneckova Lucie [SeneCura CZ]</dc:creator>
  <cp:keywords/>
  <cp:lastModifiedBy>Vaneckova Lucie [SeneCura CZ]</cp:lastModifiedBy>
  <cp:revision>1</cp:revision>
  <cp:lastPrinted>2018-04-05T12:19:00Z</cp:lastPrinted>
  <dcterms:created xsi:type="dcterms:W3CDTF">2022-09-20T13:41:00Z</dcterms:created>
  <dcterms:modified xsi:type="dcterms:W3CDTF">2022-09-20T13:42:00Z</dcterms:modified>
</cp:coreProperties>
</file>