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1C" w:rsidP="3B00B623" w:rsidRDefault="000B7FD8" w14:paraId="00000001" w14:textId="43A5B230">
      <w:pPr>
        <w:ind w:left="1" w:hanging="3"/>
        <w:rPr>
          <w:rFonts w:ascii="Arial" w:hAnsi="Arial" w:eastAsia="Arial" w:cs="Arial"/>
          <w:b w:val="1"/>
          <w:bCs w:val="1"/>
          <w:color w:val="153D7C"/>
          <w:sz w:val="28"/>
          <w:szCs w:val="28"/>
        </w:rPr>
      </w:pPr>
      <w:r w:rsidRPr="53EE9315" w:rsidR="53EE9315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 xml:space="preserve">Jak pracovat s tabletem? Klientům </w:t>
      </w:r>
      <w:proofErr w:type="spellStart"/>
      <w:r w:rsidRPr="53EE9315" w:rsidR="53EE9315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>SeneCura</w:t>
      </w:r>
      <w:proofErr w:type="spellEnd"/>
      <w:r w:rsidRPr="53EE9315" w:rsidR="53EE9315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 xml:space="preserve"> </w:t>
      </w:r>
      <w:proofErr w:type="spellStart"/>
      <w:r w:rsidRPr="53EE9315" w:rsidR="53EE9315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>Seniorcentra</w:t>
      </w:r>
      <w:proofErr w:type="spellEnd"/>
      <w:r w:rsidRPr="53EE9315" w:rsidR="53EE9315">
        <w:rPr>
          <w:rFonts w:ascii="Arial" w:hAnsi="Arial" w:eastAsia="Arial" w:cs="Arial"/>
          <w:b w:val="1"/>
          <w:bCs w:val="1"/>
          <w:color w:val="153D7C"/>
          <w:sz w:val="28"/>
          <w:szCs w:val="28"/>
        </w:rPr>
        <w:t xml:space="preserve"> Havířov to ukázaly děti</w:t>
      </w:r>
    </w:p>
    <w:p w:rsidR="0055341C" w:rsidP="3B00B623" w:rsidRDefault="0055341C" w14:paraId="0000000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hAnsi="Arial" w:eastAsia="Arial" w:cs="Arial"/>
          <w:color w:val="000000"/>
          <w:sz w:val="28"/>
          <w:szCs w:val="28"/>
        </w:rPr>
      </w:pPr>
    </w:p>
    <w:p w:rsidR="0055341C" w:rsidP="1FDEA176" w:rsidRDefault="585FD518" w14:paraId="00000003" w14:textId="6DF91C99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  <w:r w:rsidRPr="1FDEA176" w:rsidR="50A01089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19</w:t>
      </w:r>
      <w:r w:rsidRPr="1FDEA176" w:rsidR="583EA42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  <w:r w:rsidRPr="1FDEA176" w:rsidR="3280F83F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1FDEA176" w:rsidR="00A62B48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1</w:t>
      </w:r>
      <w:r w:rsidRPr="1FDEA176" w:rsidR="583EA42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.</w:t>
      </w:r>
      <w:r w:rsidRPr="1FDEA176" w:rsidR="45AD9FF5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 </w:t>
      </w:r>
      <w:r w:rsidRPr="1FDEA176" w:rsidR="583EA421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202</w:t>
      </w:r>
      <w:r w:rsidRPr="1FDEA176" w:rsidR="32CA91AB">
        <w:rPr>
          <w:rFonts w:ascii="Arial" w:hAnsi="Arial" w:eastAsia="Arial" w:cs="Arial"/>
          <w:color w:val="000000" w:themeColor="text1" w:themeTint="FF" w:themeShade="FF"/>
          <w:sz w:val="22"/>
          <w:szCs w:val="22"/>
        </w:rPr>
        <w:t>3</w:t>
      </w:r>
    </w:p>
    <w:p w:rsidR="12DC84D1" w:rsidP="2E4C4E22" w:rsidRDefault="12DC84D1" w14:paraId="29B55AD9" w14:textId="083A902B">
      <w:pPr>
        <w:pStyle w:val="Normln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  <w:ind w:left="0" w:hanging="2"/>
        <w:rPr>
          <w:rFonts w:ascii="Arial" w:hAnsi="Arial" w:eastAsia="Arial" w:cs="Arial"/>
          <w:color w:val="000000" w:themeColor="text1" w:themeTint="FF" w:themeShade="FF"/>
          <w:sz w:val="22"/>
          <w:szCs w:val="22"/>
        </w:rPr>
      </w:pPr>
    </w:p>
    <w:p w:rsidR="7694C2D6" w:rsidP="53EE9315" w:rsidRDefault="7694C2D6" w14:paraId="2DB95C04" w14:textId="76466949">
      <w:pPr>
        <w:spacing w:after="160" w:line="259" w:lineRule="auto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EE9315" w:rsidR="53EE931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Senioři ze </w:t>
      </w:r>
      <w:proofErr w:type="spellStart"/>
      <w:r w:rsidRPr="53EE9315" w:rsidR="53EE931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SeniorCentra</w:t>
      </w:r>
      <w:proofErr w:type="spellEnd"/>
      <w:r w:rsidRPr="53EE9315" w:rsidR="53EE931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53EE9315" w:rsidR="53EE931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SeneCura</w:t>
      </w:r>
      <w:proofErr w:type="spellEnd"/>
      <w:r w:rsidRPr="53EE9315" w:rsidR="53EE931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v Havířově pravidelně podnikají nejrůznější aktivity společně s dětmi ze Základní školy Moravská. V rámci tzv. Mezigeneračního propojování se naposledy učili ovládat moderní technologie.</w:t>
      </w:r>
    </w:p>
    <w:p w:rsidR="3EF7902F" w:rsidP="53EE9315" w:rsidRDefault="3EF7902F" w14:paraId="1CEF66AA" w14:textId="4F9F3DC4">
      <w:pPr>
        <w:pStyle w:val="Normln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EE9315" w:rsidR="53EE931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„Se Základní školou Moravská jsme spolupracovali již v době před covidovou pandemií. Jsme moc rádi, že jsme mohli společné aktivity opět obnovit,"</w:t>
      </w:r>
      <w:r w:rsidRPr="53EE9315" w:rsidR="53EE93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říká Roman Bigaj, ředitel SeneCura SeniorCentra Havířov s tím, že se daří setkávání organizovat dvakrát měsíčně.</w:t>
      </w:r>
    </w:p>
    <w:p w:rsidR="3B520BC6" w:rsidP="53EE9315" w:rsidRDefault="3B520BC6" w14:paraId="073576E2" w14:textId="0913B3E5">
      <w:pPr>
        <w:pStyle w:val="Normln"/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EE9315" w:rsidR="53EE93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Žáci si na setkání sami přinesli techniku. „</w:t>
      </w:r>
      <w:r w:rsidRPr="53EE9315" w:rsidR="53EE9315">
        <w:rPr>
          <w:rFonts w:ascii="Arial" w:hAnsi="Arial" w:eastAsia="Arial" w:cs="Arial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Při hledání společných aktivit nám škola nabídla využití jejich učebny s počítači. Protože naši klienti jsou z části imobilní, dohodli jsme se na variantě, že k nám přijdou s tablety. Vzhledem k nadšení našich klientů bychom chtěli realizovat počítačový koutek v přízemí našeho domova,"</w:t>
      </w:r>
      <w:r w:rsidRPr="53EE9315" w:rsidR="53EE93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popisuje Dagmar </w:t>
      </w:r>
      <w:proofErr w:type="spellStart"/>
      <w:r w:rsidRPr="53EE9315" w:rsidR="53EE93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Puščáková</w:t>
      </w:r>
      <w:proofErr w:type="spellEnd"/>
      <w:r w:rsidRPr="53EE9315" w:rsidR="53EE93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, aktivizační </w:t>
      </w:r>
      <w:r w:rsidRPr="53EE9315" w:rsidR="53EE93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pracovnice</w:t>
      </w:r>
      <w:r w:rsidRPr="53EE9315" w:rsidR="53EE93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53EE9315" w:rsidR="53EE93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SeneCura</w:t>
      </w:r>
      <w:proofErr w:type="spellEnd"/>
      <w:r w:rsidRPr="53EE9315" w:rsidR="53EE93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</w:t>
      </w:r>
      <w:proofErr w:type="spellStart"/>
      <w:r w:rsidRPr="53EE9315" w:rsidR="53EE93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SeniorCentra</w:t>
      </w:r>
      <w:proofErr w:type="spellEnd"/>
      <w:r w:rsidRPr="53EE9315" w:rsidR="53EE93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Havířov.</w:t>
      </w:r>
    </w:p>
    <w:p w:rsidR="12DC84D1" w:rsidP="53EE9315" w:rsidRDefault="12DC84D1" w14:paraId="3D4D030C" w14:textId="4905A45B">
      <w:pPr>
        <w:pStyle w:val="Normln"/>
        <w:spacing w:after="160" w:line="259" w:lineRule="auto"/>
        <w:ind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53EE9315" w:rsidR="53EE931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 používáním tabletů klientům pomohli žáci od první až po devátou třídu. Soustředili se především na práci s internetem a na ovládání jednotlivých aplikací díky dotykové obrazovce. Senioři měli možnost vyzkoušet si například mapové aplikace, kde si našli své bydliště nebo další místa, významná pro jejich život. A protože do tabletu lze stáhnout celou řadu dalších aplikací, zkusili si i ty, jež jsou přínosné pro mladší i starší ročníky. Byly to třeba postřehové a naučné hry, u nichž ovládání probíhá jednoduchými pohyby prstů. V neposlední řadě lze na tabletu procvičit i kreativitu v malování.</w:t>
      </w:r>
    </w:p>
    <w:p w:rsidR="12DC84D1" w:rsidP="2E4C4E22" w:rsidRDefault="12DC84D1" w14:paraId="60F1A731" w14:textId="7B5630DD">
      <w:pPr>
        <w:pStyle w:val="Normln"/>
        <w:spacing w:after="160" w:line="259" w:lineRule="auto"/>
        <w:ind w:left="-2" w:hanging="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</w:pPr>
      <w:r w:rsidRPr="2E4C4E22" w:rsidR="4E9B58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Práce s počítači byla pro klienty obohacující, pro děti bylo naopak zajímavé sdílet vlastní zkušenosti. Důkazem úspěchu aktivity je i skutečnost, že jedna z klient</w:t>
      </w:r>
      <w:r w:rsidRPr="2E4C4E22" w:rsidR="3F026C8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ek</w:t>
      </w:r>
      <w:r w:rsidRPr="2E4C4E22" w:rsidR="4E9B586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uvažuje o koupi tabletu.</w:t>
      </w:r>
    </w:p>
    <w:p w:rsidR="0389B601" w:rsidP="2E4C4E22" w:rsidRDefault="0389B601" w14:paraId="0B530934" w14:textId="2A70E951">
      <w:pPr>
        <w:pStyle w:val="Normln"/>
        <w:spacing w:after="160" w:line="259" w:lineRule="auto"/>
        <w:ind w:left="0"/>
      </w:pPr>
      <w:r w:rsidRPr="2E4C4E22" w:rsidR="0389B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Havířovský domov </w:t>
      </w:r>
      <w:proofErr w:type="spellStart"/>
      <w:r w:rsidRPr="2E4C4E22" w:rsidR="0389B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SeneCura</w:t>
      </w:r>
      <w:proofErr w:type="spellEnd"/>
      <w:r w:rsidRPr="2E4C4E22" w:rsidR="0389B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je kromě mezigeneračního setkávání aktivní také v dobrovolnictví. Kromě spolupráce s organizací ADRA do </w:t>
      </w:r>
      <w:proofErr w:type="spellStart"/>
      <w:r w:rsidRPr="2E4C4E22" w:rsidR="0389B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SeniorCentra</w:t>
      </w:r>
      <w:proofErr w:type="spellEnd"/>
      <w:r w:rsidRPr="2E4C4E22" w:rsidR="0389B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 dochází studenti ze SŠ Havířov-Prostřední Suchá, SZŠ Karviná a SŠ </w:t>
      </w:r>
      <w:proofErr w:type="spellStart"/>
      <w:r w:rsidRPr="2E4C4E22" w:rsidR="0389B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>Dakol</w:t>
      </w:r>
      <w:proofErr w:type="spellEnd"/>
      <w:r w:rsidRPr="2E4C4E22" w:rsidR="0389B6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s-CZ"/>
        </w:rPr>
        <w:t xml:space="preserve">. </w:t>
      </w:r>
      <w:r>
        <w:br/>
      </w:r>
    </w:p>
    <w:p w:rsidR="0055341C" w:rsidRDefault="0055341C" w14:paraId="00000011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</w:p>
    <w:p w:rsidR="0055341C" w:rsidRDefault="00445BEF" w14:paraId="00000012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b/>
          <w:color w:val="000000"/>
          <w:sz w:val="22"/>
          <w:szCs w:val="22"/>
        </w:rPr>
        <w:t>Kontakt:</w:t>
      </w:r>
      <w:r>
        <w:rPr>
          <w:rFonts w:ascii="Arial" w:hAnsi="Arial" w:eastAsia="Arial" w:cs="Arial"/>
          <w:color w:val="000000"/>
          <w:sz w:val="22"/>
          <w:szCs w:val="22"/>
        </w:rPr>
        <w:t xml:space="preserve"> 4JAN PR, Jana Barčáková, tel.: 603 820 382, </w:t>
      </w:r>
      <w:hyperlink r:id="rId10">
        <w:r>
          <w:rPr>
            <w:rFonts w:ascii="Arial" w:hAnsi="Arial" w:eastAsia="Arial" w:cs="Arial"/>
            <w:color w:val="0563C1"/>
            <w:sz w:val="22"/>
            <w:szCs w:val="22"/>
            <w:u w:val="single"/>
          </w:rPr>
          <w:t>jana.barcakova@4jan.cz</w:t>
        </w:r>
      </w:hyperlink>
    </w:p>
    <w:p w:rsidR="0055341C" w:rsidP="583EA421" w:rsidRDefault="583EA421" w14:paraId="00000018" w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hAnsi="Arial" w:eastAsia="Arial" w:cs="Arial"/>
          <w:sz w:val="18"/>
          <w:szCs w:val="18"/>
        </w:rPr>
      </w:pPr>
      <w:r w:rsidRPr="583EA421">
        <w:rPr>
          <w:rFonts w:ascii="Arial" w:hAnsi="Arial" w:eastAsia="Arial" w:cs="Arial"/>
          <w:color w:val="000000"/>
          <w:sz w:val="18"/>
          <w:szCs w:val="18"/>
        </w:rPr>
        <w:t>------------------------------------------------------------------------------------------------------------------------------------------------------</w:t>
      </w:r>
    </w:p>
    <w:p w:rsidR="0055341C" w:rsidP="00445BEF" w:rsidRDefault="583EA421" w14:paraId="0000001A" w14:textId="39EFC598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0" w:hanging="2"/>
        <w:rPr>
          <w:rFonts w:ascii="Arial" w:hAnsi="Arial" w:eastAsia="Arial" w:cs="Arial"/>
          <w:color w:val="000000"/>
          <w:sz w:val="18"/>
          <w:szCs w:val="18"/>
        </w:rPr>
      </w:pPr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SeneCura </w:t>
      </w:r>
      <w:proofErr w:type="spellStart"/>
      <w:r w:rsidRPr="583EA421">
        <w:rPr>
          <w:rFonts w:ascii="Arial" w:hAnsi="Arial" w:eastAsia="Arial" w:cs="Arial"/>
          <w:color w:val="000000"/>
          <w:sz w:val="18"/>
          <w:szCs w:val="18"/>
        </w:rPr>
        <w:t>SeniorCentrum</w:t>
      </w:r>
      <w:proofErr w:type="spellEnd"/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Havířov s kapacitou 149 lůžek nabízí sociální služby </w:t>
      </w:r>
      <w:hyperlink r:id="rId11">
        <w:r w:rsidRPr="583EA421">
          <w:rPr>
            <w:rFonts w:ascii="Arial" w:hAnsi="Arial" w:eastAsia="Arial" w:cs="Arial"/>
            <w:color w:val="0563C1"/>
            <w:sz w:val="18"/>
            <w:szCs w:val="18"/>
            <w:u w:val="single"/>
          </w:rPr>
          <w:t>Domov pro seniory</w:t>
        </w:r>
      </w:hyperlink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a </w:t>
      </w:r>
      <w:hyperlink r:id="rId12">
        <w:r w:rsidRPr="583EA421">
          <w:rPr>
            <w:rFonts w:ascii="Arial" w:hAnsi="Arial" w:eastAsia="Arial" w:cs="Arial"/>
            <w:color w:val="0563C1"/>
            <w:sz w:val="18"/>
            <w:szCs w:val="18"/>
            <w:u w:val="single"/>
          </w:rPr>
          <w:t>Domov se zvláštním režimem</w:t>
        </w:r>
      </w:hyperlink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(určený pro seniory trpící Alzheimerovou chorobu či demencí). Svým klientům zde zajišťují péči 24 hodin 7 dní v týdnu. Cílem </w:t>
      </w:r>
      <w:proofErr w:type="spellStart"/>
      <w:r w:rsidRPr="583EA421">
        <w:rPr>
          <w:rFonts w:ascii="Arial" w:hAnsi="Arial" w:eastAsia="Arial" w:cs="Arial"/>
          <w:color w:val="000000"/>
          <w:sz w:val="18"/>
          <w:szCs w:val="18"/>
        </w:rPr>
        <w:t>SeniorCenter</w:t>
      </w:r>
      <w:proofErr w:type="spellEnd"/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SeneCura je stát se komunitními centry v daných lokalitách a maximálně podporovat a rozvíjet soužití klientů, jejich příbuzných, zaměstnanců SeneCura, dobrovolníků a veřejných orgánů. Zařízení SeneCura jsou založena na partnerství, spolupráci, inovacích, kvalitní péči, ale i na vysoké kvalitě života ve stáří. </w:t>
      </w:r>
      <w:r w:rsidR="00445BEF">
        <w:rPr>
          <w:rFonts w:ascii="Arial" w:hAnsi="Arial" w:eastAsia="Arial" w:cs="Arial"/>
          <w:color w:val="000000"/>
          <w:sz w:val="18"/>
          <w:szCs w:val="18"/>
        </w:rPr>
        <w:t>Skupina</w:t>
      </w:r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SeneCura je </w:t>
      </w:r>
      <w:r w:rsidR="00445BEF">
        <w:rPr>
          <w:rFonts w:ascii="Arial" w:hAnsi="Arial" w:eastAsia="Arial" w:cs="Arial"/>
          <w:color w:val="000000"/>
          <w:sz w:val="18"/>
          <w:szCs w:val="18"/>
        </w:rPr>
        <w:t>přední</w:t>
      </w:r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nestátní poskytovatel pobytových sociálních služeb v Česku, aktuálně provozuje 17 </w:t>
      </w:r>
      <w:proofErr w:type="spellStart"/>
      <w:r w:rsidRPr="583EA421">
        <w:rPr>
          <w:rFonts w:ascii="Arial" w:hAnsi="Arial" w:eastAsia="Arial" w:cs="Arial"/>
          <w:color w:val="000000"/>
          <w:sz w:val="18"/>
          <w:szCs w:val="18"/>
        </w:rPr>
        <w:t>SeniorCenter</w:t>
      </w:r>
      <w:proofErr w:type="spellEnd"/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a </w:t>
      </w:r>
      <w:r w:rsidR="00445BEF">
        <w:rPr>
          <w:rFonts w:ascii="Arial" w:hAnsi="Arial" w:eastAsia="Arial" w:cs="Arial"/>
          <w:color w:val="000000"/>
          <w:sz w:val="18"/>
          <w:szCs w:val="18"/>
        </w:rPr>
        <w:t>jedno rehabilitační centrum. D</w:t>
      </w:r>
      <w:r w:rsidRPr="583EA421">
        <w:rPr>
          <w:rFonts w:ascii="Arial" w:hAnsi="Arial" w:eastAsia="Arial" w:cs="Arial"/>
          <w:color w:val="000000"/>
          <w:sz w:val="18"/>
          <w:szCs w:val="18"/>
        </w:rPr>
        <w:t>alší</w:t>
      </w:r>
      <w:r w:rsidR="00445BEF">
        <w:rPr>
          <w:rFonts w:ascii="Arial" w:hAnsi="Arial" w:eastAsia="Arial" w:cs="Arial"/>
          <w:color w:val="000000"/>
          <w:sz w:val="18"/>
          <w:szCs w:val="18"/>
        </w:rPr>
        <w:t xml:space="preserve"> domovy</w:t>
      </w:r>
      <w:r w:rsidRPr="583EA421">
        <w:rPr>
          <w:rFonts w:ascii="Arial" w:hAnsi="Arial" w:eastAsia="Arial" w:cs="Arial"/>
          <w:color w:val="000000"/>
          <w:sz w:val="18"/>
          <w:szCs w:val="18"/>
        </w:rPr>
        <w:t xml:space="preserve"> jsou ve výstavbě.</w:t>
      </w:r>
      <w:r w:rsidR="00445BEF">
        <w:rPr>
          <w:rFonts w:ascii="Arial" w:hAnsi="Arial" w:eastAsia="Arial" w:cs="Arial"/>
          <w:color w:val="000000"/>
          <w:sz w:val="18"/>
          <w:szCs w:val="18"/>
        </w:rPr>
        <w:t xml:space="preserve"> </w:t>
      </w:r>
      <w:hyperlink w:history="1" r:id="rId13">
        <w:r w:rsidRPr="00E56C68" w:rsidR="00445BEF">
          <w:rPr>
            <w:rStyle w:val="Hypertextovodkaz"/>
            <w:rFonts w:ascii="Arial" w:hAnsi="Arial" w:eastAsia="Arial" w:cs="Arial"/>
            <w:sz w:val="18"/>
            <w:szCs w:val="18"/>
          </w:rPr>
          <w:t>www.havirov.senecura.cz</w:t>
        </w:r>
      </w:hyperlink>
      <w:r w:rsidR="00445BEF">
        <w:rPr>
          <w:rFonts w:ascii="Arial" w:hAnsi="Arial" w:eastAsia="Arial" w:cs="Arial"/>
          <w:color w:val="000000"/>
          <w:sz w:val="18"/>
          <w:szCs w:val="18"/>
        </w:rPr>
        <w:t xml:space="preserve"> </w:t>
      </w:r>
    </w:p>
    <w:sectPr w:rsidR="0055341C">
      <w:headerReference w:type="default" r:id="rId14"/>
      <w:footerReference w:type="default" r:id="rId15"/>
      <w:pgSz w:w="11900" w:h="16840" w:orient="portrait"/>
      <w:pgMar w:top="3060" w:right="1127" w:bottom="2160" w:left="993" w:header="22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0D" w:rsidRDefault="00AE0F0D" w14:paraId="3B6D39E4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AE0F0D" w:rsidRDefault="00AE0F0D" w14:paraId="50F6D10B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w Modelica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F0D" w:rsidRDefault="00AE0F0D" w14:paraId="0000001C" w14:textId="77777777">
    <w:pPr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spacing w:line="240" w:lineRule="auto"/>
      <w:ind w:left="0" w:hanging="2"/>
      <w:rPr>
        <w:rFonts w:ascii="Bw Modelica" w:hAnsi="Bw Modelica" w:eastAsia="Bw Modelica" w:cs="Bw Modelica"/>
        <w:color w:val="000000"/>
        <w:sz w:val="18"/>
        <w:szCs w:val="18"/>
      </w:rPr>
    </w:pPr>
  </w:p>
  <w:p w:rsidR="00AE0F0D" w:rsidRDefault="00AE0F0D" w14:paraId="0000001D" w14:textId="77777777">
    <w:pPr>
      <w:pBdr>
        <w:top w:val="nil"/>
        <w:left w:val="nil"/>
        <w:bottom w:val="nil"/>
        <w:right w:val="nil"/>
        <w:between w:val="nil"/>
      </w:pBdr>
      <w:tabs>
        <w:tab w:val="left" w:pos="2735"/>
        <w:tab w:val="left" w:pos="6073"/>
      </w:tabs>
      <w:spacing w:line="240" w:lineRule="auto"/>
      <w:ind w:left="0" w:hanging="2"/>
      <w:rPr>
        <w:rFonts w:ascii="Century Gothic" w:hAnsi="Century Gothic" w:eastAsia="Century Gothic" w:cs="Century Gothic"/>
        <w:color w:val="83ACD6"/>
        <w:sz w:val="16"/>
        <w:szCs w:val="16"/>
      </w:rPr>
    </w:pPr>
    <w:r>
      <w:rPr>
        <w:rFonts w:ascii="Century Gothic" w:hAnsi="Century Gothic" w:eastAsia="Century Gothic" w:cs="Century Gothic"/>
        <w:color w:val="000000"/>
        <w:sz w:val="16"/>
        <w:szCs w:val="16"/>
      </w:rPr>
      <w:tab/>
    </w:r>
  </w:p>
  <w:p w:rsidR="00AE0F0D" w:rsidRDefault="00AE0F0D" w14:paraId="0000001E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0D" w:rsidRDefault="00AE0F0D" w14:paraId="74D65BE3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AE0F0D" w:rsidRDefault="00AE0F0D" w14:paraId="0BA117EA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AE0F0D" w:rsidRDefault="00AE0F0D" w14:paraId="0000001B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cs-CZ"/>
      </w:rPr>
      <w:drawing>
        <wp:anchor distT="0" distB="0" distL="0" distR="0" simplePos="0" relativeHeight="251658240" behindDoc="1" locked="0" layoutInCell="1" hidden="0" allowOverlap="1" wp14:anchorId="6CFB1A43" wp14:editId="07777777">
          <wp:simplePos x="0" y="0"/>
          <wp:positionH relativeFrom="column">
            <wp:posOffset>-628649</wp:posOffset>
          </wp:positionH>
          <wp:positionV relativeFrom="paragraph">
            <wp:posOffset>-133349</wp:posOffset>
          </wp:positionV>
          <wp:extent cx="7534275" cy="1065530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4275" cy="1065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5e122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1C"/>
    <w:rsid w:val="000B7FD8"/>
    <w:rsid w:val="00304AD4"/>
    <w:rsid w:val="00445BEF"/>
    <w:rsid w:val="005121A7"/>
    <w:rsid w:val="0055341C"/>
    <w:rsid w:val="0084149F"/>
    <w:rsid w:val="00A62B48"/>
    <w:rsid w:val="00AE0F0D"/>
    <w:rsid w:val="00B534ED"/>
    <w:rsid w:val="00E63E71"/>
    <w:rsid w:val="024B13C5"/>
    <w:rsid w:val="0389B601"/>
    <w:rsid w:val="038E4AFA"/>
    <w:rsid w:val="03E97ACA"/>
    <w:rsid w:val="03FDE0C0"/>
    <w:rsid w:val="04469720"/>
    <w:rsid w:val="04CDB59A"/>
    <w:rsid w:val="06191CD9"/>
    <w:rsid w:val="064C340E"/>
    <w:rsid w:val="071AF375"/>
    <w:rsid w:val="0755FA08"/>
    <w:rsid w:val="083A5EB5"/>
    <w:rsid w:val="08634329"/>
    <w:rsid w:val="09DD4B52"/>
    <w:rsid w:val="09E57007"/>
    <w:rsid w:val="0FB3FBD3"/>
    <w:rsid w:val="10701524"/>
    <w:rsid w:val="10AE6524"/>
    <w:rsid w:val="110BF1CB"/>
    <w:rsid w:val="11C3EAB9"/>
    <w:rsid w:val="12DC84D1"/>
    <w:rsid w:val="13AFA667"/>
    <w:rsid w:val="14368747"/>
    <w:rsid w:val="145CA642"/>
    <w:rsid w:val="15A35C7B"/>
    <w:rsid w:val="161C1A1A"/>
    <w:rsid w:val="167996AE"/>
    <w:rsid w:val="183C7B68"/>
    <w:rsid w:val="18C9FD3F"/>
    <w:rsid w:val="18CD7614"/>
    <w:rsid w:val="1A074184"/>
    <w:rsid w:val="1AC6D74D"/>
    <w:rsid w:val="1CA66FAD"/>
    <w:rsid w:val="1D32FD64"/>
    <w:rsid w:val="1D94A7E2"/>
    <w:rsid w:val="1E26501D"/>
    <w:rsid w:val="1EC7B189"/>
    <w:rsid w:val="1F8E32BA"/>
    <w:rsid w:val="1FDEA176"/>
    <w:rsid w:val="20013059"/>
    <w:rsid w:val="20581383"/>
    <w:rsid w:val="21ED9AAE"/>
    <w:rsid w:val="24C20D07"/>
    <w:rsid w:val="25253B70"/>
    <w:rsid w:val="25465BEB"/>
    <w:rsid w:val="25710819"/>
    <w:rsid w:val="25AABADC"/>
    <w:rsid w:val="266E3DCD"/>
    <w:rsid w:val="26A8C9D5"/>
    <w:rsid w:val="26C10BD1"/>
    <w:rsid w:val="2725F44B"/>
    <w:rsid w:val="27E2D3F8"/>
    <w:rsid w:val="2875B00B"/>
    <w:rsid w:val="2936B209"/>
    <w:rsid w:val="2AE42D7C"/>
    <w:rsid w:val="2B678BFE"/>
    <w:rsid w:val="2E4C4E22"/>
    <w:rsid w:val="2EC461F0"/>
    <w:rsid w:val="2F430506"/>
    <w:rsid w:val="2F49E3FC"/>
    <w:rsid w:val="2F6A93E7"/>
    <w:rsid w:val="2FCEAFF8"/>
    <w:rsid w:val="30A5DDD9"/>
    <w:rsid w:val="30CBA2BE"/>
    <w:rsid w:val="318F8F7D"/>
    <w:rsid w:val="3280F83F"/>
    <w:rsid w:val="32CA91AB"/>
    <w:rsid w:val="336C75CC"/>
    <w:rsid w:val="3444B47B"/>
    <w:rsid w:val="34C63C64"/>
    <w:rsid w:val="36B0748D"/>
    <w:rsid w:val="36F63098"/>
    <w:rsid w:val="37DB9EE5"/>
    <w:rsid w:val="37E8D4E9"/>
    <w:rsid w:val="395F522F"/>
    <w:rsid w:val="39666E6B"/>
    <w:rsid w:val="3A25D360"/>
    <w:rsid w:val="3A894E65"/>
    <w:rsid w:val="3AF79AA2"/>
    <w:rsid w:val="3B00B623"/>
    <w:rsid w:val="3B520BC6"/>
    <w:rsid w:val="3B8F5990"/>
    <w:rsid w:val="3BC1A3C1"/>
    <w:rsid w:val="3BCBDABB"/>
    <w:rsid w:val="3C799CAF"/>
    <w:rsid w:val="3EF7902F"/>
    <w:rsid w:val="3F026C8D"/>
    <w:rsid w:val="3FEE36FB"/>
    <w:rsid w:val="402CAF02"/>
    <w:rsid w:val="418C0009"/>
    <w:rsid w:val="419576E3"/>
    <w:rsid w:val="4330D8FF"/>
    <w:rsid w:val="43A9C856"/>
    <w:rsid w:val="4436DF8A"/>
    <w:rsid w:val="45AD9FF5"/>
    <w:rsid w:val="468FD241"/>
    <w:rsid w:val="479048E8"/>
    <w:rsid w:val="483927B1"/>
    <w:rsid w:val="4853B0DE"/>
    <w:rsid w:val="488A5538"/>
    <w:rsid w:val="48A71690"/>
    <w:rsid w:val="48DCD169"/>
    <w:rsid w:val="4936CD66"/>
    <w:rsid w:val="4B3F878C"/>
    <w:rsid w:val="4BF2FD2C"/>
    <w:rsid w:val="4E019CD0"/>
    <w:rsid w:val="4E4E3282"/>
    <w:rsid w:val="4E4EAA85"/>
    <w:rsid w:val="4E9B5869"/>
    <w:rsid w:val="4EBB5CA6"/>
    <w:rsid w:val="4ECEC1C7"/>
    <w:rsid w:val="4F9E6989"/>
    <w:rsid w:val="4FF0926D"/>
    <w:rsid w:val="4FF3EC51"/>
    <w:rsid w:val="5010515D"/>
    <w:rsid w:val="50753599"/>
    <w:rsid w:val="50A01089"/>
    <w:rsid w:val="51B9DED3"/>
    <w:rsid w:val="5260B607"/>
    <w:rsid w:val="53719C6B"/>
    <w:rsid w:val="53EE9315"/>
    <w:rsid w:val="540527E0"/>
    <w:rsid w:val="54B540E9"/>
    <w:rsid w:val="54FA2B32"/>
    <w:rsid w:val="559DF9B3"/>
    <w:rsid w:val="575FFD06"/>
    <w:rsid w:val="583EA421"/>
    <w:rsid w:val="585FD518"/>
    <w:rsid w:val="58683274"/>
    <w:rsid w:val="5986B15A"/>
    <w:rsid w:val="59CD8FC9"/>
    <w:rsid w:val="5A6A08BA"/>
    <w:rsid w:val="5AF8D90B"/>
    <w:rsid w:val="5B51A7E8"/>
    <w:rsid w:val="5B69602A"/>
    <w:rsid w:val="5BFB78BE"/>
    <w:rsid w:val="5E7DD68D"/>
    <w:rsid w:val="5EF684F0"/>
    <w:rsid w:val="5FBDF823"/>
    <w:rsid w:val="60027C6C"/>
    <w:rsid w:val="608BAE71"/>
    <w:rsid w:val="61A3E494"/>
    <w:rsid w:val="635B563E"/>
    <w:rsid w:val="646963EE"/>
    <w:rsid w:val="646F5261"/>
    <w:rsid w:val="64F7269F"/>
    <w:rsid w:val="652B630B"/>
    <w:rsid w:val="661A3961"/>
    <w:rsid w:val="666E12B3"/>
    <w:rsid w:val="6692F700"/>
    <w:rsid w:val="672F4EA5"/>
    <w:rsid w:val="67959293"/>
    <w:rsid w:val="680CFEC5"/>
    <w:rsid w:val="6A728E0C"/>
    <w:rsid w:val="6B7E5021"/>
    <w:rsid w:val="6D1A2082"/>
    <w:rsid w:val="6DA9DA4A"/>
    <w:rsid w:val="6DFEF5B7"/>
    <w:rsid w:val="703898E7"/>
    <w:rsid w:val="711BCDD7"/>
    <w:rsid w:val="71F0BDB6"/>
    <w:rsid w:val="71F0D8C7"/>
    <w:rsid w:val="71FB089C"/>
    <w:rsid w:val="737039A9"/>
    <w:rsid w:val="74148CB5"/>
    <w:rsid w:val="74191BCE"/>
    <w:rsid w:val="758227A6"/>
    <w:rsid w:val="759D9E9D"/>
    <w:rsid w:val="75B4EC2F"/>
    <w:rsid w:val="7694C2D6"/>
    <w:rsid w:val="771DF807"/>
    <w:rsid w:val="7750BC90"/>
    <w:rsid w:val="779CD131"/>
    <w:rsid w:val="77F0F3E8"/>
    <w:rsid w:val="7A343EC1"/>
    <w:rsid w:val="7A49736F"/>
    <w:rsid w:val="7A63EAD4"/>
    <w:rsid w:val="7AA7D323"/>
    <w:rsid w:val="7ABB5622"/>
    <w:rsid w:val="7B453292"/>
    <w:rsid w:val="7BB0E998"/>
    <w:rsid w:val="7BB67310"/>
    <w:rsid w:val="7C704254"/>
    <w:rsid w:val="7D203D48"/>
    <w:rsid w:val="7EDCFDF4"/>
    <w:rsid w:val="7FE1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6EA89"/>
  <w15:docId w15:val="{D4C9218A-EE6D-4D34-957C-C094B9E00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240"/>
    </w:pPr>
    <w:rPr>
      <w:rFonts w:ascii="Calibri Light" w:hAnsi="Calibri Light" w:eastAsia="Times New Roman"/>
      <w:color w:val="2F5496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styleId="ZhlavChar" w:customStyle="1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styleId="ZpatChar" w:customStyle="1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character" w:styleId="Hypertextovodkaz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adpis1Char" w:customStyle="1">
    <w:name w:val="Nadpis 1 Char"/>
    <w:rPr>
      <w:rFonts w:ascii="Calibri Light" w:hAnsi="Calibri Light" w:eastAsia="Times New Roman" w:cs="Times New Roman"/>
      <w:color w:val="2F5496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Tahoma" w:hAnsi="Tahoma"/>
      <w:sz w:val="16"/>
      <w:szCs w:val="16"/>
    </w:rPr>
  </w:style>
  <w:style w:type="character" w:styleId="TextbublinyChar" w:customStyle="1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Heading" w:customStyle="1">
    <w:name w:val="Heading"/>
    <w:basedOn w:val="Normln"/>
    <w:rPr>
      <w:rFonts w:ascii="Arial" w:hAnsi="Arial"/>
      <w:b/>
      <w:color w:val="83ACD6"/>
      <w:sz w:val="22"/>
      <w:szCs w:val="22"/>
    </w:rPr>
  </w:style>
  <w:style w:type="paragraph" w:styleId="Body" w:customStyle="1">
    <w:name w:val="Body"/>
    <w:basedOn w:val="Normln"/>
    <w:rPr>
      <w:rFonts w:ascii="Arial" w:hAnsi="Arial"/>
      <w:sz w:val="22"/>
      <w:szCs w:val="22"/>
    </w:rPr>
  </w:style>
  <w:style w:type="character" w:styleId="HeadingChar" w:customStyle="1">
    <w:name w:val="Heading Char"/>
    <w:rPr>
      <w:rFonts w:ascii="Arial" w:hAnsi="Arial" w:cs="Arial"/>
      <w:b/>
      <w:color w:val="83ACD6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  <w:rPr>
      <w:rFonts w:ascii="Times New Roman" w:hAnsi="Times New Roman" w:eastAsia="Times New Roman"/>
      <w:lang w:eastAsia="cs-CZ"/>
    </w:rPr>
  </w:style>
  <w:style w:type="character" w:styleId="BodyChar" w:customStyle="1">
    <w:name w:val="Body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  <w:lang w:val="cs-CZ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://www.havirov.senecura.cz" TargetMode="Externa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havirov.senecura.cz/domov-se-zvlastnim-rezimem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havirov.senecura.cz/domov-pro-seniory/" TargetMode="Externa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hyperlink" Target="mailto:jana.barcakova@4jan.cz" TargetMode="Externa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openxmlformats.org/officeDocument/2006/relationships/numbering" Target="numbering.xml" Id="R23f9c934b6684e1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Y+UgaZGBcbAMYvDwWGyAdZyPA==">AMUW2mWM5yutLY+Izi7+hseCnXaUCfFpN0lLJ7jtlO1/NeRbu6LseIIsK6NMct73LKmF0A3B02Remu05XvltL1nWnkRfEDE0hFy24APgnXNW4tNOxRTahT0=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A9025-1ADC-4AA3-ABC9-6EA4E92E1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07D930-4C20-4C3B-9D8A-D9588FBA008F}">
  <ds:schemaRefs>
    <ds:schemaRef ds:uri="http://schemas.microsoft.com/office/2006/metadata/properties"/>
    <ds:schemaRef ds:uri="http://schemas.microsoft.com/office/infopath/2007/PartnerControls"/>
    <ds:schemaRef ds:uri="6a03923f-64b8-4a62-9624-d681f2482c0f"/>
    <ds:schemaRef ds:uri="1d5d45ce-b3e7-48ad-a773-9977969d99d7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AB7C2D53-8097-48FC-A98E-0567F704E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Michaela Koprivova [SeniorHolding]</dc:creator>
  <lastModifiedBy>Filip Moravec</lastModifiedBy>
  <revision>13</revision>
  <dcterms:created xsi:type="dcterms:W3CDTF">2022-09-26T13:37:00.0000000Z</dcterms:created>
  <dcterms:modified xsi:type="dcterms:W3CDTF">2023-01-18T18:40:29.6196312Z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