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65DA8A5A" w14:paraId="514FD4C8" wp14:textId="6EA1B41A">
      <w:pPr>
        <w:pStyle w:val="Normal1"/>
        <w:widowControl w:val="0"/>
        <w:shd w:val="clear" w:color="auto" w:fill="FFFFFF" w:themeFill="background1"/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</w:pPr>
      <w:r w:rsidRPr="6D8D0F8D" w:rsidR="05F5C835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>Dvě</w:t>
      </w:r>
      <w:r w:rsidRPr="6D8D0F8D" w:rsidR="05F5C835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 xml:space="preserve"> </w:t>
      </w:r>
      <w:r w:rsidRPr="6D8D0F8D" w:rsidR="05F5C835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>klientky</w:t>
      </w:r>
      <w:r w:rsidRPr="6D8D0F8D" w:rsidR="6D8D0F8D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 xml:space="preserve"> </w:t>
      </w:r>
      <w:r w:rsidRPr="6D8D0F8D" w:rsidR="6D8D0F8D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 xml:space="preserve">SeneCura</w:t>
      </w:r>
      <w:r w:rsidRPr="6D8D0F8D" w:rsidR="6D8D0F8D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 xml:space="preserve"> </w:t>
      </w:r>
      <w:r w:rsidRPr="6D8D0F8D" w:rsidR="6D8D0F8D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 xml:space="preserve">SeniorCentra</w:t>
      </w:r>
      <w:r w:rsidRPr="6D8D0F8D" w:rsidR="6D8D0F8D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 xml:space="preserve"> </w:t>
      </w:r>
      <w:r w:rsidRPr="6D8D0F8D" w:rsidR="6D8D0F8D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>Š</w:t>
      </w:r>
      <w:r w:rsidRPr="6D8D0F8D" w:rsidR="6D8D0F8D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>anov</w:t>
      </w:r>
      <w:r w:rsidRPr="6D8D0F8D" w:rsidR="3AD707F2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 xml:space="preserve"> </w:t>
      </w:r>
      <w:r w:rsidRPr="6D8D0F8D" w:rsidR="3AD707F2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>slavily</w:t>
      </w:r>
      <w:r w:rsidRPr="6D8D0F8D" w:rsidR="408910B3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 xml:space="preserve"> narozeniny</w:t>
      </w:r>
      <w:r w:rsidRPr="6D8D0F8D" w:rsidR="3AD707F2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 xml:space="preserve">. </w:t>
      </w:r>
      <w:r w:rsidRPr="6D8D0F8D" w:rsidR="3AD707F2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>Dohromady</w:t>
      </w:r>
      <w:r w:rsidRPr="6D8D0F8D" w:rsidR="3AD707F2">
        <w:rPr>
          <w:rFonts w:ascii="Arial" w:hAnsi="Arial"/>
          <w:b w:val="1"/>
          <w:bCs w:val="1"/>
          <w:outline w:val="0"/>
          <w:color w:val="153d7c"/>
          <w:sz w:val="28"/>
          <w:szCs w:val="28"/>
          <w:lang w:val="en-US"/>
          <w14:textFill>
            <w14:solidFill>
              <w14:srgbClr w14:val="153D7C"/>
            </w14:solidFill>
          </w14:textFill>
        </w:rPr>
        <w:t xml:space="preserve"> 204 let!</w:t>
      </w:r>
    </w:p>
    <w:p xmlns:wp14="http://schemas.microsoft.com/office/word/2010/wordml" w14:paraId="29D6B04F" wp14:textId="77777777">
      <w:pPr>
        <w:pStyle w:val="Normal1"/>
        <w:widowControl w:val="0"/>
        <w:shd w:val="clear" w:color="auto" w:fill="ffffff"/>
        <w:rPr>
          <w:rFonts w:ascii="Arial" w:hAnsi="Arial" w:eastAsia="Arial" w:cs="Arial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</w:p>
    <w:p xmlns:wp14="http://schemas.microsoft.com/office/word/2010/wordml" w:rsidP="6C37BE9A" w14:paraId="0A6959E7" wp14:textId="55281B1F">
      <w:pPr>
        <w:pStyle w:val="Normal1"/>
        <w:widowControl w:val="0"/>
        <w:shd w:val="clear" w:color="auto" w:fill="FFFFFF" w:themeFill="background1"/>
        <w:rPr>
          <w:rFonts w:ascii="Arial" w:hAnsi="Arial"/>
          <w:outline w:val="0"/>
          <w:sz w:val="22"/>
          <w:szCs w:val="22"/>
          <w:lang w:val="en-US"/>
        </w:rPr>
      </w:pPr>
      <w:r w:rsidRPr="7CB0CD1A" w:rsidR="24E7C7A5">
        <w:rPr>
          <w:rFonts w:ascii="Arial" w:hAnsi="Arial"/>
          <w:sz w:val="22"/>
          <w:szCs w:val="22"/>
          <w:lang w:val="en-US"/>
        </w:rPr>
        <w:t>17</w:t>
      </w:r>
      <w:r w:rsidRPr="7CB0CD1A" w:rsidR="243025AB">
        <w:rPr>
          <w:rFonts w:ascii="Arial" w:hAnsi="Arial"/>
          <w:sz w:val="22"/>
          <w:szCs w:val="22"/>
          <w:lang w:val="en-US"/>
        </w:rPr>
        <w:t>. 9. 2024</w:t>
      </w:r>
    </w:p>
    <w:p w:rsidR="02019F5D" w:rsidP="65DA8A5A" w:rsidRDefault="02019F5D" w14:paraId="605EA93F" w14:textId="39780437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/>
          <w:lang w:val="en-US"/>
        </w:rPr>
      </w:pPr>
      <w:r w:rsidRPr="7CB0CD1A" w:rsidR="4C45349D">
        <w:rPr>
          <w:rFonts w:ascii="Arial" w:hAnsi="Arial" w:eastAsia="Arial" w:cs="Arial"/>
          <w:b w:val="1"/>
          <w:bCs w:val="1"/>
          <w:noProof/>
          <w:lang w:val="en-US"/>
        </w:rPr>
        <w:t>V SeniorCentru SeneCura v Šanově proběhl</w:t>
      </w:r>
      <w:r w:rsidRPr="7CB0CD1A" w:rsidR="7BA925E7">
        <w:rPr>
          <w:rFonts w:ascii="Arial" w:hAnsi="Arial" w:eastAsia="Arial" w:cs="Arial"/>
          <w:b w:val="1"/>
          <w:bCs w:val="1"/>
          <w:noProof/>
          <w:lang w:val="en-US"/>
        </w:rPr>
        <w:t xml:space="preserve">y </w:t>
      </w:r>
      <w:r w:rsidRPr="7CB0CD1A" w:rsidR="4C45349D">
        <w:rPr>
          <w:rFonts w:ascii="Arial" w:hAnsi="Arial" w:eastAsia="Arial" w:cs="Arial"/>
          <w:b w:val="1"/>
          <w:bCs w:val="1"/>
          <w:noProof/>
          <w:lang w:val="en-US"/>
        </w:rPr>
        <w:t>výjimečn</w:t>
      </w:r>
      <w:r w:rsidRPr="7CB0CD1A" w:rsidR="293242ED">
        <w:rPr>
          <w:rFonts w:ascii="Arial" w:hAnsi="Arial" w:eastAsia="Arial" w:cs="Arial"/>
          <w:b w:val="1"/>
          <w:bCs w:val="1"/>
          <w:noProof/>
          <w:lang w:val="en-US"/>
        </w:rPr>
        <w:t>é</w:t>
      </w:r>
      <w:r w:rsidRPr="7CB0CD1A" w:rsidR="4C45349D">
        <w:rPr>
          <w:rFonts w:ascii="Arial" w:hAnsi="Arial" w:eastAsia="Arial" w:cs="Arial"/>
          <w:b w:val="1"/>
          <w:bCs w:val="1"/>
          <w:noProof/>
          <w:lang w:val="en-US"/>
        </w:rPr>
        <w:t xml:space="preserve"> oslav</w:t>
      </w:r>
      <w:r w:rsidRPr="7CB0CD1A" w:rsidR="68B698CC">
        <w:rPr>
          <w:rFonts w:ascii="Arial" w:hAnsi="Arial" w:eastAsia="Arial" w:cs="Arial"/>
          <w:b w:val="1"/>
          <w:bCs w:val="1"/>
          <w:noProof/>
          <w:lang w:val="en-US"/>
        </w:rPr>
        <w:t>y</w:t>
      </w:r>
      <w:r w:rsidRPr="7CB0CD1A" w:rsidR="340124D1">
        <w:rPr>
          <w:rFonts w:ascii="Arial" w:hAnsi="Arial" w:eastAsia="Arial" w:cs="Arial"/>
          <w:b w:val="1"/>
          <w:bCs w:val="1"/>
          <w:noProof/>
          <w:lang w:val="en-US"/>
        </w:rPr>
        <w:t>: Dvě klientky se totiž dožily úctyhodného věku 100 a 104 let.</w:t>
      </w:r>
    </w:p>
    <w:p w:rsidR="426040EA" w:rsidP="65DA8A5A" w:rsidRDefault="426040EA" w14:paraId="38277C4E" w14:textId="3E383636">
      <w:pPr>
        <w:spacing w:before="240" w:beforeAutospacing="off" w:after="240" w:afterAutospacing="off"/>
        <w:rPr>
          <w:rFonts w:ascii="Arial" w:hAnsi="Arial" w:eastAsia="Arial" w:cs="Arial"/>
          <w:noProof/>
          <w:lang w:val="en-US"/>
        </w:rPr>
      </w:pPr>
      <w:r w:rsidRPr="7CB0CD1A" w:rsidR="5DA81BE9">
        <w:rPr>
          <w:rFonts w:ascii="Arial" w:hAnsi="Arial" w:eastAsia="Arial" w:cs="Arial"/>
          <w:noProof/>
          <w:lang w:val="en-US"/>
        </w:rPr>
        <w:t>S</w:t>
      </w:r>
      <w:r w:rsidRPr="7CB0CD1A" w:rsidR="00D4C35D">
        <w:rPr>
          <w:rFonts w:ascii="Arial" w:hAnsi="Arial" w:eastAsia="Arial" w:cs="Arial"/>
          <w:noProof/>
          <w:lang w:val="en-US"/>
        </w:rPr>
        <w:t>tovku</w:t>
      </w:r>
      <w:r w:rsidRPr="7CB0CD1A" w:rsidR="5297FAEE">
        <w:rPr>
          <w:rFonts w:ascii="Arial" w:hAnsi="Arial" w:eastAsia="Arial" w:cs="Arial"/>
          <w:noProof/>
          <w:lang w:val="en-US"/>
        </w:rPr>
        <w:t xml:space="preserve"> oslavila paní Krejčí</w:t>
      </w:r>
      <w:r w:rsidRPr="7CB0CD1A" w:rsidR="00D4C35D">
        <w:rPr>
          <w:rFonts w:ascii="Arial" w:hAnsi="Arial" w:eastAsia="Arial" w:cs="Arial"/>
          <w:noProof/>
          <w:lang w:val="en-US"/>
        </w:rPr>
        <w:t>,</w:t>
      </w:r>
      <w:r w:rsidRPr="7CB0CD1A" w:rsidR="75C9A10B">
        <w:rPr>
          <w:rFonts w:ascii="Arial" w:hAnsi="Arial" w:eastAsia="Arial" w:cs="Arial"/>
          <w:noProof/>
          <w:lang w:val="en-US"/>
        </w:rPr>
        <w:t xml:space="preserve"> která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je </w:t>
      </w:r>
      <w:r w:rsidRPr="7CB0CD1A" w:rsidR="4C45349D">
        <w:rPr>
          <w:rFonts w:ascii="Arial" w:hAnsi="Arial" w:eastAsia="Arial" w:cs="Arial"/>
          <w:noProof/>
          <w:lang w:val="en-US"/>
        </w:rPr>
        <w:t>klientkou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SeniorCentra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od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června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2022. </w:t>
      </w:r>
      <w:r w:rsidRPr="7CB0CD1A" w:rsidR="4C45349D">
        <w:rPr>
          <w:rFonts w:ascii="Arial" w:hAnsi="Arial" w:eastAsia="Arial" w:cs="Arial"/>
          <w:noProof/>
          <w:lang w:val="en-US"/>
        </w:rPr>
        <w:t>Během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svého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života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pracovala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jako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úřednice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, </w:t>
      </w:r>
      <w:r w:rsidRPr="7CB0CD1A" w:rsidR="4C45349D">
        <w:rPr>
          <w:rFonts w:ascii="Arial" w:hAnsi="Arial" w:eastAsia="Arial" w:cs="Arial"/>
          <w:noProof/>
          <w:lang w:val="en-US"/>
        </w:rPr>
        <w:t>ráda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cestovala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a </w:t>
      </w:r>
      <w:r w:rsidRPr="7CB0CD1A" w:rsidR="4C45349D">
        <w:rPr>
          <w:rFonts w:ascii="Arial" w:hAnsi="Arial" w:eastAsia="Arial" w:cs="Arial"/>
          <w:noProof/>
          <w:lang w:val="en-US"/>
        </w:rPr>
        <w:t>milovala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umění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, </w:t>
      </w:r>
      <w:r w:rsidRPr="7CB0CD1A" w:rsidR="4C45349D">
        <w:rPr>
          <w:rFonts w:ascii="Arial" w:hAnsi="Arial" w:eastAsia="Arial" w:cs="Arial"/>
          <w:noProof/>
          <w:lang w:val="en-US"/>
        </w:rPr>
        <w:t>především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obrazy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. </w:t>
      </w:r>
      <w:r w:rsidRPr="7CB0CD1A" w:rsidR="4C45349D">
        <w:rPr>
          <w:rFonts w:ascii="Arial" w:hAnsi="Arial" w:eastAsia="Arial" w:cs="Arial"/>
          <w:noProof/>
          <w:lang w:val="en-US"/>
        </w:rPr>
        <w:t>Nyní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, </w:t>
      </w:r>
      <w:r w:rsidRPr="7CB0CD1A" w:rsidR="4C45349D">
        <w:rPr>
          <w:rFonts w:ascii="Arial" w:hAnsi="Arial" w:eastAsia="Arial" w:cs="Arial"/>
          <w:noProof/>
          <w:lang w:val="en-US"/>
        </w:rPr>
        <w:t>i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přes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svůj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vysoký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věk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, </w:t>
      </w:r>
      <w:r w:rsidRPr="7CB0CD1A" w:rsidR="4C45349D">
        <w:rPr>
          <w:rFonts w:ascii="Arial" w:hAnsi="Arial" w:eastAsia="Arial" w:cs="Arial"/>
          <w:noProof/>
          <w:lang w:val="en-US"/>
        </w:rPr>
        <w:t>zůstává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aktivní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– </w:t>
      </w:r>
      <w:r w:rsidRPr="7CB0CD1A" w:rsidR="4C45349D">
        <w:rPr>
          <w:rFonts w:ascii="Arial" w:hAnsi="Arial" w:eastAsia="Arial" w:cs="Arial"/>
          <w:noProof/>
          <w:lang w:val="en-US"/>
        </w:rPr>
        <w:t>prochází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se po </w:t>
      </w:r>
      <w:r w:rsidRPr="7CB0CD1A" w:rsidR="4C45349D">
        <w:rPr>
          <w:rFonts w:ascii="Arial" w:hAnsi="Arial" w:eastAsia="Arial" w:cs="Arial"/>
          <w:noProof/>
          <w:lang w:val="en-US"/>
        </w:rPr>
        <w:t>zahradě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35E303CC">
        <w:rPr>
          <w:rFonts w:ascii="Arial" w:hAnsi="Arial" w:eastAsia="Arial" w:cs="Arial"/>
          <w:noProof/>
          <w:lang w:val="en-US"/>
        </w:rPr>
        <w:t>i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společenských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prostorách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domova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. </w:t>
      </w:r>
    </w:p>
    <w:p w:rsidR="02019F5D" w:rsidP="65DA8A5A" w:rsidRDefault="02019F5D" w14:paraId="3CE9779F" w14:textId="7FA1314F">
      <w:pPr>
        <w:spacing w:before="240" w:beforeAutospacing="off" w:after="240" w:afterAutospacing="off"/>
        <w:rPr>
          <w:rFonts w:ascii="Arial" w:hAnsi="Arial" w:eastAsia="Arial" w:cs="Arial"/>
          <w:noProof/>
          <w:lang w:val="en-US"/>
        </w:rPr>
      </w:pP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„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Paní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Krejčí je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i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nadále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velmi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vitální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,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což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je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obdivuhodné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.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Její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záliba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v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cestování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a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umění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ji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udržují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duševně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čilou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. </w:t>
      </w:r>
      <w:r w:rsidRPr="65DA8A5A" w:rsidR="37F107AE">
        <w:rPr>
          <w:rFonts w:ascii="Arial" w:hAnsi="Arial" w:eastAsia="Arial" w:cs="Arial"/>
          <w:i w:val="1"/>
          <w:iCs w:val="1"/>
          <w:noProof/>
          <w:lang w:val="en-US"/>
        </w:rPr>
        <w:t>H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odně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času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tráví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venku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,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což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je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podle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ní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klíčem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k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dlouhému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životu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,“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říká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ředitel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SeniorCentra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Michal </w:t>
      </w:r>
      <w:r w:rsidRPr="65DA8A5A" w:rsidR="02019F5D">
        <w:rPr>
          <w:rFonts w:ascii="Arial" w:hAnsi="Arial" w:eastAsia="Arial" w:cs="Arial"/>
          <w:noProof/>
          <w:lang w:val="en-US"/>
        </w:rPr>
        <w:t>Veleba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. Na </w:t>
      </w:r>
      <w:r w:rsidRPr="65DA8A5A" w:rsidR="02019F5D">
        <w:rPr>
          <w:rFonts w:ascii="Arial" w:hAnsi="Arial" w:eastAsia="Arial" w:cs="Arial"/>
          <w:noProof/>
          <w:lang w:val="en-US"/>
        </w:rPr>
        <w:t>oslavu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jejíc</w:t>
      </w:r>
      <w:r w:rsidRPr="65DA8A5A" w:rsidR="245E02AC">
        <w:rPr>
          <w:rFonts w:ascii="Arial" w:hAnsi="Arial" w:eastAsia="Arial" w:cs="Arial"/>
          <w:noProof/>
          <w:lang w:val="en-US"/>
        </w:rPr>
        <w:t>h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narozenin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přijela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celá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rodina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– </w:t>
      </w:r>
      <w:r w:rsidRPr="65DA8A5A" w:rsidR="02019F5D">
        <w:rPr>
          <w:rFonts w:ascii="Arial" w:hAnsi="Arial" w:eastAsia="Arial" w:cs="Arial"/>
          <w:noProof/>
          <w:lang w:val="en-US"/>
        </w:rPr>
        <w:t>vnuk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, </w:t>
      </w:r>
      <w:r w:rsidRPr="65DA8A5A" w:rsidR="02019F5D">
        <w:rPr>
          <w:rFonts w:ascii="Arial" w:hAnsi="Arial" w:eastAsia="Arial" w:cs="Arial"/>
          <w:noProof/>
          <w:lang w:val="en-US"/>
        </w:rPr>
        <w:t>pravnučka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a </w:t>
      </w:r>
      <w:r w:rsidRPr="65DA8A5A" w:rsidR="02019F5D">
        <w:rPr>
          <w:rFonts w:ascii="Arial" w:hAnsi="Arial" w:eastAsia="Arial" w:cs="Arial"/>
          <w:noProof/>
          <w:lang w:val="en-US"/>
        </w:rPr>
        <w:t>dokonce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i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malé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prapravnouče</w:t>
      </w:r>
      <w:r w:rsidRPr="65DA8A5A" w:rsidR="02019F5D">
        <w:rPr>
          <w:rFonts w:ascii="Arial" w:hAnsi="Arial" w:eastAsia="Arial" w:cs="Arial"/>
          <w:noProof/>
          <w:lang w:val="en-US"/>
        </w:rPr>
        <w:t>.</w:t>
      </w:r>
    </w:p>
    <w:p w:rsidR="02019F5D" w:rsidP="65DA8A5A" w:rsidRDefault="02019F5D" w14:paraId="1F985777" w14:textId="6EEA6856">
      <w:pPr>
        <w:spacing w:before="240" w:beforeAutospacing="off" w:after="240" w:afterAutospacing="off"/>
        <w:rPr>
          <w:rFonts w:ascii="Arial" w:hAnsi="Arial" w:eastAsia="Arial" w:cs="Arial"/>
          <w:noProof/>
          <w:lang w:val="en-US"/>
        </w:rPr>
      </w:pPr>
      <w:r w:rsidRPr="65DA8A5A" w:rsidR="02019F5D">
        <w:rPr>
          <w:rFonts w:ascii="Arial" w:hAnsi="Arial" w:eastAsia="Arial" w:cs="Arial"/>
          <w:noProof/>
          <w:lang w:val="en-US"/>
        </w:rPr>
        <w:t>Další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oslavenkyní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7E999095">
        <w:rPr>
          <w:rFonts w:ascii="Arial" w:hAnsi="Arial" w:eastAsia="Arial" w:cs="Arial"/>
          <w:noProof/>
          <w:lang w:val="en-US"/>
        </w:rPr>
        <w:t>pak byla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paní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Marie </w:t>
      </w:r>
      <w:r w:rsidRPr="65DA8A5A" w:rsidR="02019F5D">
        <w:rPr>
          <w:rFonts w:ascii="Arial" w:hAnsi="Arial" w:eastAsia="Arial" w:cs="Arial"/>
          <w:noProof/>
          <w:lang w:val="en-US"/>
        </w:rPr>
        <w:t>Plchová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, </w:t>
      </w:r>
      <w:r w:rsidRPr="65DA8A5A" w:rsidR="02019F5D">
        <w:rPr>
          <w:rFonts w:ascii="Arial" w:hAnsi="Arial" w:eastAsia="Arial" w:cs="Arial"/>
          <w:noProof/>
          <w:lang w:val="en-US"/>
        </w:rPr>
        <w:t>která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do </w:t>
      </w:r>
      <w:r w:rsidRPr="65DA8A5A" w:rsidR="02019F5D">
        <w:rPr>
          <w:rFonts w:ascii="Arial" w:hAnsi="Arial" w:eastAsia="Arial" w:cs="Arial"/>
          <w:noProof/>
          <w:lang w:val="en-US"/>
        </w:rPr>
        <w:t>SeniorCentra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přišla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v </w:t>
      </w:r>
      <w:r w:rsidRPr="65DA8A5A" w:rsidR="02019F5D">
        <w:rPr>
          <w:rFonts w:ascii="Arial" w:hAnsi="Arial" w:eastAsia="Arial" w:cs="Arial"/>
          <w:noProof/>
          <w:lang w:val="en-US"/>
        </w:rPr>
        <w:t>roce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2019 z Brna</w:t>
      </w:r>
      <w:r w:rsidRPr="65DA8A5A" w:rsidR="0A8DBDAD">
        <w:rPr>
          <w:rFonts w:ascii="Arial" w:hAnsi="Arial" w:eastAsia="Arial" w:cs="Arial"/>
          <w:noProof/>
          <w:lang w:val="en-US"/>
        </w:rPr>
        <w:t>.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Její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životní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vášní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byl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tenis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, a </w:t>
      </w:r>
      <w:r w:rsidRPr="65DA8A5A" w:rsidR="02019F5D">
        <w:rPr>
          <w:rFonts w:ascii="Arial" w:hAnsi="Arial" w:eastAsia="Arial" w:cs="Arial"/>
          <w:noProof/>
          <w:lang w:val="en-US"/>
        </w:rPr>
        <w:t>dokonce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byla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u </w:t>
      </w:r>
      <w:r w:rsidRPr="65DA8A5A" w:rsidR="02019F5D">
        <w:rPr>
          <w:rFonts w:ascii="Arial" w:hAnsi="Arial" w:eastAsia="Arial" w:cs="Arial"/>
          <w:noProof/>
          <w:lang w:val="en-US"/>
        </w:rPr>
        <w:t>objevení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wimbledonské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vítězky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Jany </w:t>
      </w:r>
      <w:r w:rsidRPr="65DA8A5A" w:rsidR="02019F5D">
        <w:rPr>
          <w:rFonts w:ascii="Arial" w:hAnsi="Arial" w:eastAsia="Arial" w:cs="Arial"/>
          <w:noProof/>
          <w:lang w:val="en-US"/>
        </w:rPr>
        <w:t>Novotné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. </w:t>
      </w:r>
      <w:r w:rsidRPr="65DA8A5A" w:rsidR="02019F5D">
        <w:rPr>
          <w:rFonts w:ascii="Arial" w:hAnsi="Arial" w:eastAsia="Arial" w:cs="Arial"/>
          <w:noProof/>
          <w:lang w:val="en-US"/>
        </w:rPr>
        <w:t>Její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sportovní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duch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ji </w:t>
      </w:r>
      <w:r w:rsidRPr="65DA8A5A" w:rsidR="02019F5D">
        <w:rPr>
          <w:rFonts w:ascii="Arial" w:hAnsi="Arial" w:eastAsia="Arial" w:cs="Arial"/>
          <w:noProof/>
          <w:lang w:val="en-US"/>
        </w:rPr>
        <w:t>neopouštěl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ani v </w:t>
      </w:r>
      <w:r w:rsidRPr="65DA8A5A" w:rsidR="02019F5D">
        <w:rPr>
          <w:rFonts w:ascii="Arial" w:hAnsi="Arial" w:eastAsia="Arial" w:cs="Arial"/>
          <w:noProof/>
          <w:lang w:val="en-US"/>
        </w:rPr>
        <w:t>pozdním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věku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, </w:t>
      </w:r>
      <w:r w:rsidRPr="65DA8A5A" w:rsidR="02019F5D">
        <w:rPr>
          <w:rFonts w:ascii="Arial" w:hAnsi="Arial" w:eastAsia="Arial" w:cs="Arial"/>
          <w:noProof/>
          <w:lang w:val="en-US"/>
        </w:rPr>
        <w:t>ještě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před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pár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lety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si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pravidelně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chodila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zahrát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čtyřhru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. </w:t>
      </w:r>
    </w:p>
    <w:p w:rsidR="02019F5D" w:rsidP="65DA8A5A" w:rsidRDefault="02019F5D" w14:paraId="588794D7" w14:textId="5A5BF13E">
      <w:pPr>
        <w:spacing w:before="240" w:beforeAutospacing="off" w:after="240" w:afterAutospacing="off"/>
        <w:rPr>
          <w:rFonts w:ascii="Arial" w:hAnsi="Arial" w:eastAsia="Arial" w:cs="Arial"/>
          <w:noProof/>
          <w:lang w:val="en-US"/>
        </w:rPr>
      </w:pP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„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Paní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Plchová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je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příkladem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toho, jak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může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sport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prodloužit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život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.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Celý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svůj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život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byla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velmi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aktivní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a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věří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,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že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právě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to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jí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pomohlo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dosáhnout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tohoto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úctyhodného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věku</w:t>
      </w:r>
      <w:r w:rsidRPr="65DA8A5A" w:rsidR="02019F5D">
        <w:rPr>
          <w:rFonts w:ascii="Arial" w:hAnsi="Arial" w:eastAsia="Arial" w:cs="Arial"/>
          <w:i w:val="1"/>
          <w:iCs w:val="1"/>
          <w:noProof/>
          <w:lang w:val="en-US"/>
        </w:rPr>
        <w:t>,“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02019F5D">
        <w:rPr>
          <w:rFonts w:ascii="Arial" w:hAnsi="Arial" w:eastAsia="Arial" w:cs="Arial"/>
          <w:noProof/>
          <w:lang w:val="en-US"/>
        </w:rPr>
        <w:t>dodává</w:t>
      </w:r>
      <w:r w:rsidRPr="65DA8A5A" w:rsidR="02019F5D">
        <w:rPr>
          <w:rFonts w:ascii="Arial" w:hAnsi="Arial" w:eastAsia="Arial" w:cs="Arial"/>
          <w:noProof/>
          <w:lang w:val="en-US"/>
        </w:rPr>
        <w:t xml:space="preserve"> </w:t>
      </w:r>
      <w:r w:rsidRPr="65DA8A5A" w:rsidR="19410A1F">
        <w:rPr>
          <w:rFonts w:ascii="Arial" w:hAnsi="Arial" w:eastAsia="Arial" w:cs="Arial"/>
          <w:noProof/>
          <w:lang w:val="en-US"/>
        </w:rPr>
        <w:t xml:space="preserve">Michal </w:t>
      </w:r>
      <w:r w:rsidRPr="65DA8A5A" w:rsidR="02019F5D">
        <w:rPr>
          <w:rFonts w:ascii="Arial" w:hAnsi="Arial" w:eastAsia="Arial" w:cs="Arial"/>
          <w:noProof/>
          <w:lang w:val="en-US"/>
        </w:rPr>
        <w:t>Veleba</w:t>
      </w:r>
      <w:r w:rsidRPr="65DA8A5A" w:rsidR="02019F5D">
        <w:rPr>
          <w:rFonts w:ascii="Arial" w:hAnsi="Arial" w:eastAsia="Arial" w:cs="Arial"/>
          <w:noProof/>
          <w:lang w:val="en-US"/>
        </w:rPr>
        <w:t>.</w:t>
      </w:r>
    </w:p>
    <w:p w:rsidR="02019F5D" w:rsidP="65DA8A5A" w:rsidRDefault="02019F5D" w14:paraId="70D6E160" w14:textId="618E23A3">
      <w:pPr>
        <w:spacing w:before="240" w:beforeAutospacing="off" w:after="240" w:afterAutospacing="off"/>
        <w:rPr>
          <w:rFonts w:ascii="Arial" w:hAnsi="Arial" w:eastAsia="Arial" w:cs="Arial"/>
          <w:noProof/>
          <w:lang w:val="en-US"/>
        </w:rPr>
      </w:pPr>
      <w:r w:rsidRPr="7CB0CD1A" w:rsidR="4C45349D">
        <w:rPr>
          <w:rFonts w:ascii="Arial" w:hAnsi="Arial" w:eastAsia="Arial" w:cs="Arial"/>
          <w:noProof/>
          <w:lang w:val="en-US"/>
        </w:rPr>
        <w:t>Synové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paní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Plchové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ji </w:t>
      </w:r>
      <w:r w:rsidRPr="7CB0CD1A" w:rsidR="4C45349D">
        <w:rPr>
          <w:rFonts w:ascii="Arial" w:hAnsi="Arial" w:eastAsia="Arial" w:cs="Arial"/>
          <w:noProof/>
          <w:lang w:val="en-US"/>
        </w:rPr>
        <w:t>pravidelně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navštěvují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a </w:t>
      </w:r>
      <w:r w:rsidRPr="7CB0CD1A" w:rsidR="4C45349D">
        <w:rPr>
          <w:rFonts w:ascii="Arial" w:hAnsi="Arial" w:eastAsia="Arial" w:cs="Arial"/>
          <w:noProof/>
          <w:lang w:val="en-US"/>
        </w:rPr>
        <w:t>na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její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104. </w:t>
      </w:r>
      <w:r w:rsidRPr="7CB0CD1A" w:rsidR="4C45349D">
        <w:rPr>
          <w:rFonts w:ascii="Arial" w:hAnsi="Arial" w:eastAsia="Arial" w:cs="Arial"/>
          <w:noProof/>
          <w:lang w:val="en-US"/>
        </w:rPr>
        <w:t>narozeniny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ji </w:t>
      </w:r>
      <w:r w:rsidRPr="7CB0CD1A" w:rsidR="4C45349D">
        <w:rPr>
          <w:rFonts w:ascii="Arial" w:hAnsi="Arial" w:eastAsia="Arial" w:cs="Arial"/>
          <w:noProof/>
          <w:lang w:val="en-US"/>
        </w:rPr>
        <w:t>vzali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do Brna, </w:t>
      </w:r>
      <w:r w:rsidRPr="7CB0CD1A" w:rsidR="4C45349D">
        <w:rPr>
          <w:rFonts w:ascii="Arial" w:hAnsi="Arial" w:eastAsia="Arial" w:cs="Arial"/>
          <w:noProof/>
          <w:lang w:val="en-US"/>
        </w:rPr>
        <w:t>kde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společně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strávili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celý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den. </w:t>
      </w:r>
      <w:r w:rsidRPr="7CB0CD1A" w:rsidR="4C45349D">
        <w:rPr>
          <w:rFonts w:ascii="Arial" w:hAnsi="Arial" w:eastAsia="Arial" w:cs="Arial"/>
          <w:noProof/>
          <w:lang w:val="en-US"/>
        </w:rPr>
        <w:t>Paní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Plchová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, </w:t>
      </w:r>
      <w:r w:rsidRPr="7CB0CD1A" w:rsidR="4C45349D">
        <w:rPr>
          <w:rFonts w:ascii="Arial" w:hAnsi="Arial" w:eastAsia="Arial" w:cs="Arial"/>
          <w:noProof/>
          <w:lang w:val="en-US"/>
        </w:rPr>
        <w:t>známá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svým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smyslem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pro humor, </w:t>
      </w:r>
      <w:r w:rsidRPr="7CB0CD1A" w:rsidR="4C45349D">
        <w:rPr>
          <w:rFonts w:ascii="Arial" w:hAnsi="Arial" w:eastAsia="Arial" w:cs="Arial"/>
          <w:noProof/>
          <w:lang w:val="en-US"/>
        </w:rPr>
        <w:t>si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stále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užívá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život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plnými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doušky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– </w:t>
      </w:r>
      <w:r w:rsidRPr="7CB0CD1A" w:rsidR="4C45349D">
        <w:rPr>
          <w:rFonts w:ascii="Arial" w:hAnsi="Arial" w:eastAsia="Arial" w:cs="Arial"/>
          <w:noProof/>
          <w:lang w:val="en-US"/>
        </w:rPr>
        <w:t>tráví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čas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na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zahradě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, </w:t>
      </w:r>
      <w:r w:rsidRPr="7CB0CD1A" w:rsidR="4C45349D">
        <w:rPr>
          <w:rFonts w:ascii="Arial" w:hAnsi="Arial" w:eastAsia="Arial" w:cs="Arial"/>
          <w:noProof/>
          <w:lang w:val="en-US"/>
        </w:rPr>
        <w:t>čte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a </w:t>
      </w:r>
      <w:r w:rsidRPr="7CB0CD1A" w:rsidR="4C45349D">
        <w:rPr>
          <w:rFonts w:ascii="Arial" w:hAnsi="Arial" w:eastAsia="Arial" w:cs="Arial"/>
          <w:noProof/>
          <w:lang w:val="en-US"/>
        </w:rPr>
        <w:t>ráda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si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0DF24BDD">
        <w:rPr>
          <w:rFonts w:ascii="Arial" w:hAnsi="Arial" w:eastAsia="Arial" w:cs="Arial"/>
          <w:noProof/>
          <w:lang w:val="en-US"/>
        </w:rPr>
        <w:t xml:space="preserve">dokonce </w:t>
      </w:r>
      <w:r w:rsidRPr="7CB0CD1A" w:rsidR="4C45349D">
        <w:rPr>
          <w:rFonts w:ascii="Arial" w:hAnsi="Arial" w:eastAsia="Arial" w:cs="Arial"/>
          <w:noProof/>
          <w:lang w:val="en-US"/>
        </w:rPr>
        <w:t>dopřeje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cigaretu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.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„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Přes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svůj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věk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je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neuvěřitelně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společenská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a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vždy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plná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energie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,“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dodává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s </w:t>
      </w:r>
      <w:r w:rsidRPr="7CB0CD1A" w:rsidR="4C45349D">
        <w:rPr>
          <w:rFonts w:ascii="Arial" w:hAnsi="Arial" w:eastAsia="Arial" w:cs="Arial"/>
          <w:noProof/>
          <w:lang w:val="en-US"/>
        </w:rPr>
        <w:t>úsměvem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>Veleba</w:t>
      </w:r>
      <w:r w:rsidRPr="7CB0CD1A" w:rsidR="4C45349D">
        <w:rPr>
          <w:rFonts w:ascii="Arial" w:hAnsi="Arial" w:eastAsia="Arial" w:cs="Arial"/>
          <w:noProof/>
          <w:lang w:val="en-US"/>
        </w:rPr>
        <w:t>.</w:t>
      </w:r>
    </w:p>
    <w:p w:rsidR="02019F5D" w:rsidP="65DA8A5A" w:rsidRDefault="02019F5D" w14:paraId="4B1EB537" w14:textId="0EBE1B08">
      <w:pPr>
        <w:spacing w:before="240" w:beforeAutospacing="off" w:after="240" w:afterAutospacing="off"/>
        <w:rPr>
          <w:rFonts w:ascii="Arial" w:hAnsi="Arial" w:eastAsia="Arial" w:cs="Arial"/>
          <w:noProof/>
          <w:lang w:val="en-US"/>
        </w:rPr>
      </w:pP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„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Oslavy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takto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významných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životních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jubileí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jsou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pro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nás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nejen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příležitostí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k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radosti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, ale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i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možností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sdílet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úžasné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životní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příběhy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našich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klientů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. Tyto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momenty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posilují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sociální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vazby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a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zvyšují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celkovou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pohodu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našich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>obyvatel</w:t>
      </w:r>
      <w:r w:rsidRPr="7CB0CD1A" w:rsidR="4C45349D">
        <w:rPr>
          <w:rFonts w:ascii="Arial" w:hAnsi="Arial" w:eastAsia="Arial" w:cs="Arial"/>
          <w:i w:val="1"/>
          <w:iCs w:val="1"/>
          <w:noProof/>
          <w:lang w:val="en-US"/>
        </w:rPr>
        <w:t xml:space="preserve">,“ </w:t>
      </w:r>
      <w:r w:rsidRPr="7CB0CD1A" w:rsidR="4C45349D">
        <w:rPr>
          <w:rFonts w:ascii="Arial" w:hAnsi="Arial" w:eastAsia="Arial" w:cs="Arial"/>
          <w:noProof/>
          <w:lang w:val="en-US"/>
        </w:rPr>
        <w:t>uzavírá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 </w:t>
      </w:r>
      <w:r w:rsidRPr="7CB0CD1A" w:rsidR="4C45349D">
        <w:rPr>
          <w:rFonts w:ascii="Arial" w:hAnsi="Arial" w:eastAsia="Arial" w:cs="Arial"/>
          <w:noProof/>
          <w:lang w:val="en-US"/>
        </w:rPr>
        <w:t xml:space="preserve">Michal </w:t>
      </w:r>
      <w:r w:rsidRPr="7CB0CD1A" w:rsidR="4C45349D">
        <w:rPr>
          <w:rFonts w:ascii="Arial" w:hAnsi="Arial" w:eastAsia="Arial" w:cs="Arial"/>
          <w:noProof/>
          <w:lang w:val="en-US"/>
        </w:rPr>
        <w:t>Veleba</w:t>
      </w:r>
      <w:r w:rsidRPr="7CB0CD1A" w:rsidR="4C45349D">
        <w:rPr>
          <w:rFonts w:ascii="Arial" w:hAnsi="Arial" w:eastAsia="Arial" w:cs="Arial"/>
          <w:noProof/>
          <w:lang w:val="en-US"/>
        </w:rPr>
        <w:t>.</w:t>
      </w:r>
    </w:p>
    <w:p w:rsidR="620384F6" w:rsidP="65DA8A5A" w:rsidRDefault="620384F6" w14:paraId="2A2A6D51" w14:textId="61D46DEA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65DA8A5A" w:rsidR="620384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620384F6" w:rsidP="65DA8A5A" w:rsidRDefault="620384F6" w14:paraId="087C9591" w14:textId="6CA613E0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65DA8A5A" w:rsidR="620384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65DA8A5A" w:rsidR="620384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65DA8A5A" w:rsidR="620384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"/>
        </w:rPr>
        <w:t xml:space="preserve">republice je s více než 2 000 lůžky předním poskytovatelem a zaměstnavatelem v </w:t>
      </w:r>
      <w:r w:rsidRPr="65DA8A5A" w:rsidR="620384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fr"/>
        </w:rPr>
        <w:t>soci</w:t>
      </w:r>
      <w:r w:rsidRPr="65DA8A5A" w:rsidR="620384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65DA8A5A" w:rsidR="620384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65DA8A5A" w:rsidR="620384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65DA8A5A" w:rsidR="620384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fr"/>
        </w:rPr>
        <w:t>s i p</w:t>
      </w:r>
      <w:r w:rsidRPr="65DA8A5A" w:rsidR="620384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"/>
        </w:rPr>
        <w:t>éče o zaměstnance.</w:t>
      </w:r>
    </w:p>
    <w:p w:rsidR="620384F6" w:rsidP="65DA8A5A" w:rsidRDefault="620384F6" w14:paraId="2FC4BC44" w14:textId="49CDCC83">
      <w:pPr>
        <w:shd w:val="clear" w:color="auto" w:fill="FFFFFF" w:themeFill="background1"/>
        <w:spacing w:before="0" w:beforeAutospacing="off" w:after="160" w:afterAutospacing="off" w:line="252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65DA8A5A" w:rsidR="620384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ff19659795394f37">
        <w:r w:rsidRPr="65DA8A5A" w:rsidR="620384F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color w:val="0000FF"/>
            <w:sz w:val="20"/>
            <w:szCs w:val="20"/>
            <w:u w:val="single"/>
            <w:lang w:val="cs"/>
          </w:rPr>
          <w:t>www.senecura.cz</w:t>
        </w:r>
      </w:hyperlink>
    </w:p>
    <w:p w:rsidR="65DA8A5A" w:rsidP="65DA8A5A" w:rsidRDefault="65DA8A5A" w14:paraId="340D5628" w14:textId="43AA4B63">
      <w:pPr>
        <w:pStyle w:val="Normal"/>
        <w:rPr>
          <w:noProof/>
          <w:lang w:val="en-US"/>
        </w:rPr>
      </w:pPr>
    </w:p>
    <w:p w:rsidR="65DA8A5A" w:rsidP="65DA8A5A" w:rsidRDefault="65DA8A5A" w14:paraId="05F933F8" w14:textId="7215B67F">
      <w:pPr>
        <w:pStyle w:val="Normal1"/>
        <w:widowControl w:val="0"/>
        <w:rPr>
          <w:lang w:val="en-US"/>
        </w:rPr>
      </w:pPr>
    </w:p>
    <w:p xmlns:wp14="http://schemas.microsoft.com/office/word/2010/wordml" w:rsidP="6D8D0F8D" w14:paraId="4DD5E6F0" wp14:textId="574A2847">
      <w:pPr>
        <w:pStyle w:val="Normal1"/>
        <w:widowControl w:val="0"/>
        <w:shd w:val="clear" w:color="auto" w:fill="FFFFFF" w:themeFill="background1"/>
        <w:rPr>
          <w:rFonts w:ascii="Arial" w:hAnsi="Arial"/>
          <w:b w:val="1"/>
          <w:bCs w:val="1"/>
          <w:rtl w:val="0"/>
          <w:lang w:val="en-US"/>
        </w:rPr>
      </w:pPr>
    </w:p>
    <w:sectPr>
      <w:headerReference w:type="default" r:id="rId4"/>
      <w:footerReference w:type="default" r:id="rId5"/>
      <w:pgSz w:w="11900" w:h="16840" w:orient="portrait"/>
      <w:pgMar w:top="3060" w:right="1127" w:bottom="2160" w:left="993" w:header="227" w:footer="0"/>
      <w:pgNumType w:start="1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D0B940D" wp14:textId="77777777">
    <w:pPr>
      <w:pStyle w:val="Normal1"/>
      <w:tabs>
        <w:tab w:val="left" w:pos="2735"/>
        <w:tab w:val="left" w:pos="6073"/>
      </w:tabs>
      <w:rPr>
        <w:rFonts w:ascii="Times New Roman" w:hAnsi="Times New Roman"/>
        <w:outline w:val="0"/>
        <w:color w:val="000000"/>
        <w:sz w:val="18"/>
        <w:szCs w:val="18"/>
        <w:u w:color="000000"/>
        <w14:textFill>
          <w14:solidFill>
            <w14:srgbClr w14:val="000000"/>
          </w14:solidFill>
        </w14:textFill>
      </w:rPr>
    </w:pPr>
  </w:p>
  <w:p xmlns:wp14="http://schemas.microsoft.com/office/word/2010/wordml" w14:paraId="0E27B00A" wp14:textId="77777777">
    <w:pPr>
      <w:pStyle w:val="Normal1"/>
      <w:tabs>
        <w:tab w:val="left" w:pos="2735"/>
        <w:tab w:val="left" w:pos="6073"/>
      </w:tabs>
    </w:pPr>
    <w:r>
      <w:rPr>
        <w:rFonts w:ascii="Century Gothic" w:hAnsi="Century Gothic"/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  <w:tab/>
    </w:r>
    <w:r>
      <w:rPr>
        <w:rFonts w:ascii="Century Gothic" w:hAnsi="Century Gothic"/>
        <w:b w:val="1"/>
        <w:bCs w:val="1"/>
        <w:outline w:val="0"/>
        <w:color w:val="83acd6"/>
        <w:sz w:val="16"/>
        <w:szCs w:val="16"/>
        <w:u w:color="83acd6"/>
        <w14:textFill>
          <w14:solidFill>
            <w14:srgbClr w14:val="83ACD6"/>
          </w14:solidFill>
        </w14:textFill>
      </w:rPr>
    </w:r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p xmlns:wp14="http://schemas.microsoft.com/office/word/2010/wordml" w14:paraId="60061E4C" wp14:textId="77777777">
    <w:pPr>
      <w:pStyle w:val="Normal1"/>
      <w:tabs>
        <w:tab w:val="center" w:pos="4536"/>
        <w:tab w:val="right" w:pos="9072"/>
      </w:tabs>
      <w:jc w:val="center"/>
    </w:pPr>
    <w:r>
      <w:drawing xmlns:a="http://schemas.openxmlformats.org/drawingml/2006/main">
        <wp:inline xmlns:wp14="http://schemas.microsoft.com/office/word/2010/wordprocessingDrawing" distT="0" distB="0" distL="0" distR="0" wp14:anchorId="7E3374D7" wp14:editId="7777777">
          <wp:extent cx="1898332" cy="1109688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332" cy="11096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rsids>
    <w:rsidRoot w:val="399BB574"/>
    <w:rsid w:val="00D4C35D"/>
    <w:rsid w:val="02019F5D"/>
    <w:rsid w:val="032B8424"/>
    <w:rsid w:val="05F5C835"/>
    <w:rsid w:val="0A8DBDAD"/>
    <w:rsid w:val="0DF24BDD"/>
    <w:rsid w:val="139D5DD7"/>
    <w:rsid w:val="15898496"/>
    <w:rsid w:val="17452024"/>
    <w:rsid w:val="19410A1F"/>
    <w:rsid w:val="1FD1111A"/>
    <w:rsid w:val="217AEC69"/>
    <w:rsid w:val="2272A0ED"/>
    <w:rsid w:val="243025AB"/>
    <w:rsid w:val="245E02AC"/>
    <w:rsid w:val="24E7C7A5"/>
    <w:rsid w:val="293242ED"/>
    <w:rsid w:val="2CA0325D"/>
    <w:rsid w:val="3049EEA0"/>
    <w:rsid w:val="31E35C72"/>
    <w:rsid w:val="340124D1"/>
    <w:rsid w:val="35E303CC"/>
    <w:rsid w:val="361232AA"/>
    <w:rsid w:val="37F107AE"/>
    <w:rsid w:val="399BB574"/>
    <w:rsid w:val="39FA1BDF"/>
    <w:rsid w:val="3AD707F2"/>
    <w:rsid w:val="3BD8FFE0"/>
    <w:rsid w:val="3E143F8E"/>
    <w:rsid w:val="408910B3"/>
    <w:rsid w:val="40B59CF8"/>
    <w:rsid w:val="426040EA"/>
    <w:rsid w:val="4A0CEC5B"/>
    <w:rsid w:val="4C45349D"/>
    <w:rsid w:val="5297FAEE"/>
    <w:rsid w:val="5BEF7D84"/>
    <w:rsid w:val="5DA81BE9"/>
    <w:rsid w:val="620384F6"/>
    <w:rsid w:val="65DA8A5A"/>
    <w:rsid w:val="67A5195B"/>
    <w:rsid w:val="68B698CC"/>
    <w:rsid w:val="6C37BE9A"/>
    <w:rsid w:val="6D8D0F8D"/>
    <w:rsid w:val="6D99306E"/>
    <w:rsid w:val="6EA849D2"/>
    <w:rsid w:val="75C9A10B"/>
    <w:rsid w:val="7B04A367"/>
    <w:rsid w:val="7BA925E7"/>
    <w:rsid w:val="7CB0CD1A"/>
    <w:rsid w:val="7E99909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20C790"/>
  <w15:docId w15:val="{4B9DD8E1-A804-45C5-8F38-68B2CE2AD6E5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Arial" w:hAnsi="Arial" w:eastAsia="Arial" w:cs="Arial"/>
      <w:outline w:val="0"/>
      <w:color w:val="000000"/>
      <w:sz w:val="18"/>
      <w:szCs w:val="18"/>
      <w:u w:val="single" w:color="000000"/>
      <w14:textFill>
        <w14:solidFill>
          <w14:srgbClr w14:val="000000"/>
        </w14:solidFill>
      </w14:textFill>
    </w:rPr>
  </w:style>
  <w:style w:type="character" w:styleId="Hyperlink.1">
    <w:name w:val="Hyperlink.1"/>
    <w:basedOn w:val="Žádný"/>
    <w:next w:val="Hyperlink.1"/>
    <w:rPr>
      <w:rFonts w:ascii="Arial" w:hAnsi="Arial" w:eastAsia="Arial" w:cs="Arial"/>
      <w:sz w:val="18"/>
      <w:szCs w:val="18"/>
    </w:rPr>
  </w:style>
  <w:style w:type="character" w:styleId="Hyperlink.2">
    <w:name w:val="Hyperlink.2"/>
    <w:basedOn w:val="Žádný"/>
    <w:next w:val="Hyperlink.2"/>
    <w:rPr>
      <w:rFonts w:ascii="Arial" w:hAnsi="Arial" w:eastAsia="Arial" w:cs="Arial"/>
      <w:outline w:val="0"/>
      <w:color w:val="0563c1"/>
      <w:sz w:val="18"/>
      <w:szCs w:val="18"/>
      <w:u w:val="single" w:color="0563c1"/>
      <w14:textFill>
        <w14:solidFill>
          <w14:srgbClr w14:val="0563C1"/>
        </w14:solidFill>
      </w14:textFill>
    </w:rPr>
  </w:style>
  <w:style w:type="character" w:styleId="Hyperlink.3">
    <w:name w:val="Hyperlink.3"/>
    <w:basedOn w:val="Žádný"/>
    <w:next w:val="Hyperlink.3"/>
    <w:rPr>
      <w:rFonts w:ascii="Arial" w:hAnsi="Arial" w:eastAsia="Arial" w:cs="Arial"/>
      <w:sz w:val="18"/>
      <w:szCs w:val="18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theme" Target="theme/theme1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customXml" Target="../customXml/item3.xml" Id="rId9" /><Relationship Type="http://schemas.openxmlformats.org/officeDocument/2006/relationships/hyperlink" Target="http://www.senecura.cz/" TargetMode="External" Id="Rff19659795394f37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F338-82BF-4288-9A10-B656AE4F686F}"/>
</file>

<file path=customXml/itemProps2.xml><?xml version="1.0" encoding="utf-8"?>
<ds:datastoreItem xmlns:ds="http://schemas.openxmlformats.org/officeDocument/2006/customXml" ds:itemID="{20493FFB-A5EC-46D5-8326-644817D65C30}"/>
</file>

<file path=customXml/itemProps3.xml><?xml version="1.0" encoding="utf-8"?>
<ds:datastoreItem xmlns:ds="http://schemas.openxmlformats.org/officeDocument/2006/customXml" ds:itemID="{4A6B0E76-D6FF-44E8-B3C1-0B9BF22568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Filip Moravec</lastModifiedBy>
  <dcterms:modified xsi:type="dcterms:W3CDTF">2024-09-19T08:06:41.1468828Z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