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EC040D4" w:rsidP="0000A493" w:rsidRDefault="1EC040D4" w14:paraId="6B787F15" w14:textId="6FC14A4C">
      <w:pPr>
        <w:pStyle w:val="Normln"/>
        <w:spacing w:after="0" w:line="240" w:lineRule="auto"/>
        <w:jc w:val="center"/>
      </w:pPr>
      <w:r w:rsidR="1EC040D4">
        <w:drawing>
          <wp:inline wp14:editId="6348BB0A" wp14:anchorId="7F215581">
            <wp:extent cx="1447800" cy="904875"/>
            <wp:effectExtent l="0" t="0" r="0" b="0"/>
            <wp:docPr id="998101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145c6910fc40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A493" w:rsidP="0000A493" w:rsidRDefault="0000A493" w14:paraId="084DF5E3" w14:textId="716AFD69">
      <w:pPr>
        <w:spacing w:after="0" w:line="240" w:lineRule="auto"/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</w:pPr>
    </w:p>
    <w:p xmlns:wp14="http://schemas.microsoft.com/office/word/2010/wordml" w:rsidRPr="00AE78F6" w:rsidR="00AE78F6" w:rsidP="50696B49" w:rsidRDefault="00AE78F6" w14:paraId="67CB2472" wp14:textId="3D7BA754">
      <w:pPr>
        <w:spacing w:after="0" w:line="240" w:lineRule="auto"/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</w:pPr>
      <w:r w:rsidRPr="50696B49" w:rsidR="49BF0E18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Canisterapie, hipoterapie i arteterapie. V </w:t>
      </w:r>
      <w:r w:rsidRPr="50696B49" w:rsidR="49BF0E18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S</w:t>
      </w:r>
      <w:r w:rsidRPr="50696B49" w:rsidR="00AE78F6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eneCura</w:t>
      </w:r>
      <w:r w:rsidRPr="50696B49" w:rsidR="00AE78F6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  </w:t>
      </w:r>
      <w:r w:rsidRPr="50696B49" w:rsidR="00AE78F6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SeniorCentr</w:t>
      </w:r>
      <w:r w:rsidRPr="50696B49" w:rsidR="7F6490DA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u</w:t>
      </w:r>
      <w:r w:rsidRPr="50696B49" w:rsidR="00AE78F6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v Plzni</w:t>
      </w:r>
      <w:r w:rsidRPr="50696B49" w:rsidR="6347D02E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se</w:t>
      </w:r>
      <w:r w:rsidRPr="50696B49" w:rsidR="61416762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klienti</w:t>
      </w:r>
      <w:r w:rsidRPr="50696B49" w:rsidR="48BD30A3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věnují</w:t>
      </w:r>
      <w:r w:rsidRPr="50696B49" w:rsidR="61416762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pest</w:t>
      </w:r>
      <w:r w:rsidRPr="50696B49" w:rsidR="02EA097B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ré</w:t>
      </w:r>
      <w:r w:rsidRPr="50696B49" w:rsidR="61416762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palet</w:t>
      </w:r>
      <w:r w:rsidRPr="50696B49" w:rsidR="63382600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>ě</w:t>
      </w:r>
      <w:r w:rsidRPr="50696B49" w:rsidR="61416762">
        <w:rPr>
          <w:rFonts w:ascii="Arial" w:hAnsi="Arial" w:eastAsia="Times New Roman" w:cs="Arial"/>
          <w:b w:val="1"/>
          <w:bCs w:val="1"/>
          <w:color w:val="153D7C"/>
          <w:sz w:val="28"/>
          <w:szCs w:val="28"/>
          <w:lang w:eastAsia="cs-CZ"/>
        </w:rPr>
        <w:t xml:space="preserve"> aktivit</w:t>
      </w:r>
    </w:p>
    <w:p xmlns:wp14="http://schemas.microsoft.com/office/word/2010/wordml" w:rsidRPr="00AE78F6" w:rsidR="00AE78F6" w:rsidP="00AE78F6" w:rsidRDefault="00AE78F6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Pr="00AE78F6" w:rsidR="00AE78F6" w:rsidP="44A39094" w:rsidRDefault="00AE78F6" w14:paraId="1126CC6D" wp14:textId="79C20762">
      <w:pPr>
        <w:spacing w:after="0" w:line="240" w:lineRule="auto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</w:pPr>
      <w:r w:rsidRPr="11EFE561" w:rsidR="3D1098C9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30</w:t>
      </w:r>
      <w:r w:rsidRPr="11EFE561" w:rsidR="00AE78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 xml:space="preserve">. </w:t>
      </w:r>
      <w:r w:rsidRPr="11EFE561" w:rsidR="133E4E2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9</w:t>
      </w:r>
      <w:r w:rsidRPr="11EFE561" w:rsidR="00AE78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cs-CZ"/>
        </w:rPr>
        <w:t>. 2024</w:t>
      </w:r>
    </w:p>
    <w:p xmlns:wp14="http://schemas.microsoft.com/office/word/2010/wordml" w:rsidRPr="00AE78F6" w:rsidR="00AE78F6" w:rsidP="00AE78F6" w:rsidRDefault="00AE78F6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="004D152B" w:rsidP="50696B49" w:rsidRDefault="004D152B" w14:paraId="19ECD712" wp14:textId="01C93A0B">
      <w:pPr>
        <w:pStyle w:val="Normln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Nejrůznější druhy terapií jsou nejen důležitými, ale hlavně oblíbenými aktivitami v </w:t>
      </w: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SeniorCentru</w:t>
      </w: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</w:t>
      </w: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SeneCura</w:t>
      </w: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v Plzni. V posledních týdnech se klienti věnovali arteterapii, </w:t>
      </w:r>
      <w:r w:rsidRPr="50696B49" w:rsidR="6C4A190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přišli je potěšit i zvířecí kamarádi v rámci hipoterapie a canisterapie. </w:t>
      </w:r>
      <w:r w:rsidRPr="50696B49" w:rsidR="584247F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R="004D152B" w:rsidP="50696B49" w:rsidRDefault="004D152B" w14:paraId="048052BE" wp14:textId="17A77D1A">
      <w:pPr>
        <w:pStyle w:val="Normln"/>
        <w:rPr>
          <w:rFonts w:ascii="Arial" w:hAnsi="Arial" w:eastAsia="Arial" w:cs="Arial"/>
          <w:sz w:val="24"/>
          <w:szCs w:val="24"/>
        </w:rPr>
      </w:pPr>
      <w:r w:rsidRPr="50696B49" w:rsidR="2179E566">
        <w:rPr>
          <w:rFonts w:ascii="Arial" w:hAnsi="Arial" w:eastAsia="Arial" w:cs="Arial"/>
          <w:b w:val="0"/>
          <w:bCs w:val="0"/>
          <w:sz w:val="24"/>
          <w:szCs w:val="24"/>
        </w:rPr>
        <w:t>SeniorCentrum</w:t>
      </w:r>
      <w:r w:rsidRPr="50696B49" w:rsidR="2179E566">
        <w:rPr>
          <w:rFonts w:ascii="Arial" w:hAnsi="Arial" w:eastAsia="Arial" w:cs="Arial"/>
          <w:b w:val="0"/>
          <w:bCs w:val="0"/>
          <w:sz w:val="24"/>
          <w:szCs w:val="24"/>
        </w:rPr>
        <w:t xml:space="preserve"> dlouhodobě spolupracuje s majitelem dvou poníků, kteří klientům přináší radost a pozitivní energii. Poníci navštěv</w:t>
      </w:r>
      <w:r w:rsidRPr="50696B49" w:rsidR="5B5BD1A6">
        <w:rPr>
          <w:rFonts w:ascii="Arial" w:hAnsi="Arial" w:eastAsia="Arial" w:cs="Arial"/>
          <w:b w:val="0"/>
          <w:bCs w:val="0"/>
          <w:sz w:val="24"/>
          <w:szCs w:val="24"/>
        </w:rPr>
        <w:t>ují</w:t>
      </w:r>
      <w:r w:rsidRPr="50696B49" w:rsidR="2179E566">
        <w:rPr>
          <w:rFonts w:ascii="Arial" w:hAnsi="Arial" w:eastAsia="Arial" w:cs="Arial"/>
          <w:b w:val="0"/>
          <w:bCs w:val="0"/>
          <w:sz w:val="24"/>
          <w:szCs w:val="24"/>
        </w:rPr>
        <w:t xml:space="preserve"> pokoje, kde si je obyvatelé mohli pohladit</w:t>
      </w:r>
      <w:r w:rsidRPr="50696B49" w:rsidR="4598ADBA">
        <w:rPr>
          <w:rFonts w:ascii="Arial" w:hAnsi="Arial" w:eastAsia="Arial" w:cs="Arial"/>
          <w:b w:val="0"/>
          <w:bCs w:val="0"/>
          <w:sz w:val="24"/>
          <w:szCs w:val="24"/>
        </w:rPr>
        <w:t xml:space="preserve"> i nakrmit.</w:t>
      </w:r>
      <w:r w:rsidRPr="50696B49" w:rsidR="0B9D89B3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0696B49" w:rsidR="0B9D89B3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„</w:t>
      </w:r>
      <w:r w:rsidRPr="50696B49" w:rsidR="53683D9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Kontakt se zvířaty může být velice léčivý, a to především pro duši. To je jedním z důvodů, proč využíváme hipoterapii na pravidelné bázi,"</w:t>
      </w:r>
      <w:r w:rsidRPr="50696B49" w:rsidR="5368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říká ředitel </w:t>
      </w:r>
      <w:r w:rsidRPr="50696B49" w:rsidR="5368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SeniorCentra</w:t>
      </w:r>
      <w:r w:rsidRPr="50696B49" w:rsidR="53683D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0696B49" w:rsidR="32601E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Patrik Bělohlavý.</w:t>
      </w:r>
      <w:r w:rsidRPr="50696B49" w:rsidR="5B8C94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50696B49" w:rsidR="5B8C94C8">
        <w:rPr>
          <w:rFonts w:ascii="Arial" w:hAnsi="Arial" w:eastAsia="Arial" w:cs="Arial"/>
          <w:sz w:val="24"/>
          <w:szCs w:val="24"/>
        </w:rPr>
        <w:t>Majitelé poníků jsou navíc velmi ochotní a trpělivě odpovídají na otázky klientů.</w:t>
      </w:r>
    </w:p>
    <w:p xmlns:wp14="http://schemas.microsoft.com/office/word/2010/wordml" w:rsidR="004D152B" w:rsidP="50696B49" w:rsidRDefault="004D152B" w14:paraId="16BFE17A" wp14:textId="558F67B6">
      <w:pPr>
        <w:pStyle w:val="Normln"/>
        <w:rPr>
          <w:rFonts w:ascii="Arial" w:hAnsi="Arial" w:eastAsia="Arial" w:cs="Arial"/>
          <w:sz w:val="24"/>
          <w:szCs w:val="24"/>
        </w:rPr>
      </w:pPr>
      <w:r w:rsidRPr="50696B49" w:rsidR="2179E566">
        <w:rPr>
          <w:rFonts w:ascii="Arial" w:hAnsi="Arial" w:eastAsia="Arial" w:cs="Arial"/>
          <w:sz w:val="24"/>
          <w:szCs w:val="24"/>
        </w:rPr>
        <w:t>Podobně oblíbená je i canisterapie s</w:t>
      </w:r>
      <w:r w:rsidRPr="50696B49" w:rsidR="1B45A77D">
        <w:rPr>
          <w:rFonts w:ascii="Arial" w:hAnsi="Arial" w:eastAsia="Arial" w:cs="Arial"/>
          <w:sz w:val="24"/>
          <w:szCs w:val="24"/>
        </w:rPr>
        <w:t>e</w:t>
      </w:r>
      <w:r w:rsidRPr="50696B49" w:rsidR="2179E566">
        <w:rPr>
          <w:rFonts w:ascii="Arial" w:hAnsi="Arial" w:eastAsia="Arial" w:cs="Arial"/>
          <w:sz w:val="24"/>
          <w:szCs w:val="24"/>
        </w:rPr>
        <w:t xml:space="preserve"> psem Ludvíkem, který svou klidnou povahou poskytuje obyvatelům emocionální podporu a radost. </w:t>
      </w:r>
      <w:r w:rsidRPr="50696B49" w:rsidR="1E766CC2">
        <w:rPr>
          <w:rFonts w:ascii="Arial" w:hAnsi="Arial" w:eastAsia="Arial" w:cs="Arial"/>
          <w:i w:val="1"/>
          <w:iCs w:val="1"/>
          <w:sz w:val="24"/>
          <w:szCs w:val="24"/>
        </w:rPr>
        <w:t>„</w:t>
      </w:r>
      <w:r w:rsidRPr="50696B49" w:rsidR="7E1296FB">
        <w:rPr>
          <w:rFonts w:ascii="Arial" w:hAnsi="Arial" w:eastAsia="Arial" w:cs="Arial"/>
          <w:i w:val="1"/>
          <w:iCs w:val="1"/>
          <w:sz w:val="24"/>
          <w:szCs w:val="24"/>
        </w:rPr>
        <w:t xml:space="preserve">Návštěva pejska Ludvíka je něco, na co se naši klienti každý měsíc </w:t>
      </w:r>
      <w:r w:rsidRPr="50696B49" w:rsidR="7E1296FB">
        <w:rPr>
          <w:rFonts w:ascii="Arial" w:hAnsi="Arial" w:eastAsia="Arial" w:cs="Arial"/>
          <w:i w:val="1"/>
          <w:iCs w:val="1"/>
          <w:sz w:val="24"/>
          <w:szCs w:val="24"/>
        </w:rPr>
        <w:t>těší</w:t>
      </w:r>
      <w:r w:rsidRPr="50696B49" w:rsidR="7E1296FB">
        <w:rPr>
          <w:rFonts w:ascii="Arial" w:hAnsi="Arial" w:eastAsia="Arial" w:cs="Arial"/>
          <w:i w:val="1"/>
          <w:iCs w:val="1"/>
          <w:sz w:val="24"/>
          <w:szCs w:val="24"/>
        </w:rPr>
        <w:t>. Canisterapie je pro ně nejen možností si odpočinout a relaxovat, ale i interagovat se zvířetem, což jim přináší nesmírnou radost a emocionální podporu,“</w:t>
      </w:r>
      <w:r w:rsidRPr="50696B49" w:rsidR="7E1296FB">
        <w:rPr>
          <w:rFonts w:ascii="Arial" w:hAnsi="Arial" w:eastAsia="Arial" w:cs="Arial"/>
          <w:sz w:val="24"/>
          <w:szCs w:val="24"/>
        </w:rPr>
        <w:t xml:space="preserve"> potvrzuje sociální pracovnice Hana Rozsypalová.</w:t>
      </w:r>
      <w:r w:rsidRPr="50696B49" w:rsidR="69C42B75">
        <w:rPr>
          <w:rFonts w:ascii="Arial" w:hAnsi="Arial" w:eastAsia="Arial" w:cs="Arial"/>
          <w:sz w:val="24"/>
          <w:szCs w:val="24"/>
        </w:rPr>
        <w:t xml:space="preserve"> Ludvík spolupracuje s klienty při různých aktivitách, jako je mazlení nebo jednoduché hry. </w:t>
      </w:r>
    </w:p>
    <w:p xmlns:wp14="http://schemas.microsoft.com/office/word/2010/wordml" w:rsidR="004D152B" w:rsidP="50696B49" w:rsidRDefault="004D152B" w14:paraId="50270766" wp14:textId="1810D230">
      <w:pPr>
        <w:pStyle w:val="Normln"/>
        <w:rPr>
          <w:rFonts w:ascii="Arial" w:hAnsi="Arial" w:eastAsia="Arial" w:cs="Arial"/>
          <w:sz w:val="24"/>
          <w:szCs w:val="24"/>
        </w:rPr>
      </w:pPr>
      <w:r w:rsidRPr="50696B49" w:rsidR="69C42B75">
        <w:rPr>
          <w:rFonts w:ascii="Arial" w:hAnsi="Arial" w:eastAsia="Arial" w:cs="Arial"/>
          <w:sz w:val="24"/>
          <w:szCs w:val="24"/>
        </w:rPr>
        <w:t xml:space="preserve">Setkání se zvířaty probíhají jak ve společných prostorách domova, tak na pokojích klientů, kteří mají pohybová omezení.  </w:t>
      </w:r>
    </w:p>
    <w:p xmlns:wp14="http://schemas.microsoft.com/office/word/2010/wordml" w:rsidR="004D152B" w:rsidP="50696B49" w:rsidRDefault="004D152B" w14:paraId="296467E4" wp14:textId="79BE53A2">
      <w:pPr>
        <w:pStyle w:val="Normln"/>
        <w:rPr>
          <w:rFonts w:ascii="Arial" w:hAnsi="Arial" w:eastAsia="Arial" w:cs="Arial"/>
          <w:sz w:val="24"/>
          <w:szCs w:val="24"/>
        </w:rPr>
      </w:pPr>
      <w:r w:rsidRPr="11EFE561" w:rsidR="7E255EF6">
        <w:rPr>
          <w:rFonts w:ascii="Arial" w:hAnsi="Arial" w:eastAsia="Arial" w:cs="Arial"/>
          <w:sz w:val="24"/>
          <w:szCs w:val="24"/>
        </w:rPr>
        <w:t xml:space="preserve">V září rovněž zahájili svou praxi v </w:t>
      </w:r>
      <w:r w:rsidRPr="11EFE561" w:rsidR="7E255EF6">
        <w:rPr>
          <w:rFonts w:ascii="Arial" w:hAnsi="Arial" w:eastAsia="Arial" w:cs="Arial"/>
          <w:sz w:val="24"/>
          <w:szCs w:val="24"/>
        </w:rPr>
        <w:t>SeniorCentru</w:t>
      </w:r>
      <w:r w:rsidRPr="11EFE561" w:rsidR="7E255EF6">
        <w:rPr>
          <w:rFonts w:ascii="Arial" w:hAnsi="Arial" w:eastAsia="Arial" w:cs="Arial"/>
          <w:sz w:val="24"/>
          <w:szCs w:val="24"/>
        </w:rPr>
        <w:t xml:space="preserve"> studenti 3. ročníku oboru</w:t>
      </w:r>
      <w:r w:rsidRPr="11EFE561" w:rsidR="598EF473">
        <w:rPr>
          <w:rFonts w:ascii="Arial" w:hAnsi="Arial" w:eastAsia="Arial" w:cs="Arial"/>
          <w:sz w:val="24"/>
          <w:szCs w:val="24"/>
        </w:rPr>
        <w:t xml:space="preserve"> </w:t>
      </w:r>
      <w:r w:rsidRPr="11EFE561" w:rsidR="7E255EF6">
        <w:rPr>
          <w:rFonts w:ascii="Arial" w:hAnsi="Arial" w:eastAsia="Arial" w:cs="Arial"/>
          <w:sz w:val="24"/>
          <w:szCs w:val="24"/>
        </w:rPr>
        <w:t>Ergoterapie z Fakulty zdravotnických studií Západočeské univerzity. Už během první návštěvy se studenti aktivně zapojili do programu</w:t>
      </w:r>
      <w:r w:rsidRPr="11EFE561" w:rsidR="7EAF7441">
        <w:rPr>
          <w:rFonts w:ascii="Arial" w:hAnsi="Arial" w:eastAsia="Arial" w:cs="Arial"/>
          <w:sz w:val="24"/>
          <w:szCs w:val="24"/>
        </w:rPr>
        <w:t>:</w:t>
      </w:r>
      <w:r w:rsidRPr="11EFE561" w:rsidR="7E255EF6">
        <w:rPr>
          <w:rFonts w:ascii="Arial" w:hAnsi="Arial" w:eastAsia="Arial" w:cs="Arial"/>
          <w:sz w:val="24"/>
          <w:szCs w:val="24"/>
        </w:rPr>
        <w:t xml:space="preserve"> Společně s klienty si vyzkoušeli trénink paměti formou vědomostní hry na principu AZ kvízu, kde klienti s nadšením vyzvali studenty jako své protihráče.</w:t>
      </w:r>
    </w:p>
    <w:p xmlns:wp14="http://schemas.microsoft.com/office/word/2010/wordml" w:rsidR="004D152B" w:rsidP="50696B49" w:rsidRDefault="004D152B" w14:paraId="790A0F93" wp14:textId="59485668">
      <w:pPr>
        <w:pStyle w:val="Normln"/>
        <w:rPr>
          <w:rFonts w:ascii="Arial" w:hAnsi="Arial" w:eastAsia="Arial" w:cs="Arial"/>
          <w:sz w:val="24"/>
          <w:szCs w:val="24"/>
        </w:rPr>
      </w:pPr>
      <w:r w:rsidRPr="50696B49" w:rsidR="7E255EF6">
        <w:rPr>
          <w:rFonts w:ascii="Arial" w:hAnsi="Arial" w:eastAsia="Arial" w:cs="Arial"/>
          <w:sz w:val="24"/>
          <w:szCs w:val="24"/>
        </w:rPr>
        <w:t xml:space="preserve">„Bylo fascinující sledovat, jak se naši klienti semkli a s obrovským nadšením soutěžili se studenty. Atmosféra byla skvělá,“ popsal situaci Patrik Bělohlavý. </w:t>
      </w:r>
      <w:r w:rsidRPr="50696B49" w:rsidR="7E255EF6">
        <w:rPr>
          <w:rFonts w:ascii="Arial" w:hAnsi="Arial" w:eastAsia="Arial" w:cs="Arial"/>
          <w:sz w:val="24"/>
          <w:szCs w:val="24"/>
        </w:rPr>
        <w:t xml:space="preserve">Kromě tréninku paměti se studenti zúčastnili také oblíbené arteterapie. Společná tvorba se ukázala jako další přínosná forma </w:t>
      </w:r>
      <w:r w:rsidRPr="50696B49" w:rsidR="6FCF9148">
        <w:rPr>
          <w:rFonts w:ascii="Arial" w:hAnsi="Arial" w:eastAsia="Arial" w:cs="Arial"/>
          <w:sz w:val="24"/>
          <w:szCs w:val="24"/>
        </w:rPr>
        <w:t xml:space="preserve">mezigenerační </w:t>
      </w:r>
      <w:r w:rsidRPr="50696B49" w:rsidR="7E255EF6">
        <w:rPr>
          <w:rFonts w:ascii="Arial" w:hAnsi="Arial" w:eastAsia="Arial" w:cs="Arial"/>
          <w:sz w:val="24"/>
          <w:szCs w:val="24"/>
        </w:rPr>
        <w:t>interakce</w:t>
      </w:r>
      <w:r w:rsidRPr="50696B49" w:rsidR="394DE5F2"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4D152B" w:rsidP="50696B49" w:rsidRDefault="004D152B" w14:paraId="2A14B2A3" wp14:textId="1AA5DB56">
      <w:pPr>
        <w:pStyle w:val="Normln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50696B49" w:rsidRDefault="004D152B" w14:paraId="39306188" wp14:textId="204DAE2E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4D152B" w:rsidP="50696B49" w:rsidRDefault="004D152B" w14:paraId="4F433B4A" wp14:textId="47465084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4D152B" w:rsidP="50696B49" w:rsidRDefault="004D152B" w14:paraId="4B47D2D4" wp14:textId="7C507B8A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50696B49" w:rsidR="2DADC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9a067759e02c4f9c">
        <w:r w:rsidRPr="50696B49" w:rsidR="2DADC9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4D152B" w:rsidP="50696B49" w:rsidRDefault="004D152B" w14:paraId="02A8BA8B" wp14:textId="70F1A424">
      <w:pPr>
        <w:pStyle w:val="Normln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0000A493" w:rsidRDefault="004D152B" w14:paraId="23C5671F" wp14:textId="25033E7C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5F66B756" wp14:textId="3FADD540">
      <w:pPr>
        <w:pStyle w:val="Normln"/>
      </w:pPr>
      <w:r w:rsidR="0909B4A5">
        <w:rPr/>
        <w:t xml:space="preserve"> </w:t>
      </w:r>
    </w:p>
    <w:p xmlns:wp14="http://schemas.microsoft.com/office/word/2010/wordml" w:rsidR="004D152B" w:rsidP="0000A493" w:rsidRDefault="004D152B" w14:paraId="394E47F1" wp14:textId="65427E58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72A3D3EC" wp14:textId="6F53BE93">
      <w:pPr>
        <w:pStyle w:val="Normln"/>
      </w:pPr>
    </w:p>
    <w:sectPr w:rsidR="004D152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6"/>
    <w:rsid w:val="0000A493"/>
    <w:rsid w:val="00083CDB"/>
    <w:rsid w:val="002979F3"/>
    <w:rsid w:val="004D152B"/>
    <w:rsid w:val="006644AB"/>
    <w:rsid w:val="00AE78F6"/>
    <w:rsid w:val="02441DF9"/>
    <w:rsid w:val="02EA097B"/>
    <w:rsid w:val="045748AC"/>
    <w:rsid w:val="065E660F"/>
    <w:rsid w:val="0815E4FD"/>
    <w:rsid w:val="08927975"/>
    <w:rsid w:val="0909B4A5"/>
    <w:rsid w:val="0B9D89B3"/>
    <w:rsid w:val="0C301D2A"/>
    <w:rsid w:val="0C46FE17"/>
    <w:rsid w:val="0EB7C922"/>
    <w:rsid w:val="116C15A4"/>
    <w:rsid w:val="11EFE561"/>
    <w:rsid w:val="133E4E27"/>
    <w:rsid w:val="1722693E"/>
    <w:rsid w:val="196B8470"/>
    <w:rsid w:val="1B45A77D"/>
    <w:rsid w:val="1E766CC2"/>
    <w:rsid w:val="1EC040D4"/>
    <w:rsid w:val="2179E566"/>
    <w:rsid w:val="21941CD7"/>
    <w:rsid w:val="26F9AA71"/>
    <w:rsid w:val="2A510ACD"/>
    <w:rsid w:val="2BAA7D6B"/>
    <w:rsid w:val="2DADC98E"/>
    <w:rsid w:val="2F7B03EE"/>
    <w:rsid w:val="30C34E5C"/>
    <w:rsid w:val="316F3601"/>
    <w:rsid w:val="32601E10"/>
    <w:rsid w:val="33246A0E"/>
    <w:rsid w:val="34937B9C"/>
    <w:rsid w:val="38E28774"/>
    <w:rsid w:val="394DE5F2"/>
    <w:rsid w:val="39602E5D"/>
    <w:rsid w:val="396E6FDF"/>
    <w:rsid w:val="3D1098C9"/>
    <w:rsid w:val="3DD0CB39"/>
    <w:rsid w:val="40D5FF19"/>
    <w:rsid w:val="40FB5C34"/>
    <w:rsid w:val="44A39094"/>
    <w:rsid w:val="4598ADBA"/>
    <w:rsid w:val="47956497"/>
    <w:rsid w:val="48BD30A3"/>
    <w:rsid w:val="49BF0E18"/>
    <w:rsid w:val="49E4F1C4"/>
    <w:rsid w:val="4A4762CA"/>
    <w:rsid w:val="4B7D1691"/>
    <w:rsid w:val="4B9B8E1A"/>
    <w:rsid w:val="4BF3ABAC"/>
    <w:rsid w:val="4BFC12D7"/>
    <w:rsid w:val="4CA9E85A"/>
    <w:rsid w:val="4F0421C5"/>
    <w:rsid w:val="50696B49"/>
    <w:rsid w:val="5172D707"/>
    <w:rsid w:val="51732C7D"/>
    <w:rsid w:val="518A933F"/>
    <w:rsid w:val="52F73B69"/>
    <w:rsid w:val="53683D97"/>
    <w:rsid w:val="584247F8"/>
    <w:rsid w:val="58CCA603"/>
    <w:rsid w:val="598EF473"/>
    <w:rsid w:val="5B5BD1A6"/>
    <w:rsid w:val="5B8C94C8"/>
    <w:rsid w:val="5D4C8094"/>
    <w:rsid w:val="5E9F13E0"/>
    <w:rsid w:val="5FC213DF"/>
    <w:rsid w:val="608D06F6"/>
    <w:rsid w:val="61416762"/>
    <w:rsid w:val="62B10B10"/>
    <w:rsid w:val="63382600"/>
    <w:rsid w:val="6347D02E"/>
    <w:rsid w:val="69C42B75"/>
    <w:rsid w:val="6A19779B"/>
    <w:rsid w:val="6A8284E0"/>
    <w:rsid w:val="6AC4F239"/>
    <w:rsid w:val="6C386B59"/>
    <w:rsid w:val="6C48B275"/>
    <w:rsid w:val="6C4A190F"/>
    <w:rsid w:val="6CF58736"/>
    <w:rsid w:val="6F512127"/>
    <w:rsid w:val="6FCF9148"/>
    <w:rsid w:val="71DBEE2A"/>
    <w:rsid w:val="7493F7BC"/>
    <w:rsid w:val="7B46FD21"/>
    <w:rsid w:val="7E1296FB"/>
    <w:rsid w:val="7E255EF6"/>
    <w:rsid w:val="7EAF7441"/>
    <w:rsid w:val="7F649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F41"/>
  <w15:chartTrackingRefBased/>
  <w15:docId w15:val="{6485F84C-6EE0-425A-8AC8-390252F54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f145c6910fc407c" /><Relationship Type="http://schemas.openxmlformats.org/officeDocument/2006/relationships/hyperlink" Target="http://www.senecura.cz/" TargetMode="External" Id="R9a067759e02c4f9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67FA2-8987-44FC-A0C1-41BE76B31022}"/>
</file>

<file path=customXml/itemProps2.xml><?xml version="1.0" encoding="utf-8"?>
<ds:datastoreItem xmlns:ds="http://schemas.openxmlformats.org/officeDocument/2006/customXml" ds:itemID="{BB053E09-4081-4D83-BA84-5C406032B409}"/>
</file>

<file path=customXml/itemProps3.xml><?xml version="1.0" encoding="utf-8"?>
<ds:datastoreItem xmlns:ds="http://schemas.openxmlformats.org/officeDocument/2006/customXml" ds:itemID="{90AC7A1A-DEF1-459A-83E5-E92F62570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8</revision>
  <dcterms:created xsi:type="dcterms:W3CDTF">2024-07-16T07:24:00.0000000Z</dcterms:created>
  <dcterms:modified xsi:type="dcterms:W3CDTF">2024-09-30T10:20:36.4378219Z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