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B7" w:rsidP="1B02F6D9" w:rsidRDefault="2CA6B75C" w14:paraId="00D0BAB8" w14:textId="22F908AA">
      <w:pPr>
        <w:pStyle w:val="Text"/>
        <w:widowControl w:val="0"/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</w:pPr>
      <w:bookmarkStart w:name="_GoBack" w:id="0"/>
      <w:bookmarkEnd w:id="0"/>
      <w:r w:rsidRPr="1B02F6D9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>SeneCura SeniorCentr</w:t>
      </w:r>
      <w:r w:rsidRPr="1B02F6D9" w:rsidR="1BE34B57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>um</w:t>
      </w:r>
      <w:r w:rsidRPr="1B02F6D9" w:rsidR="2B63B059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 xml:space="preserve"> v</w:t>
      </w:r>
      <w:r w:rsidRPr="1B02F6D9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 xml:space="preserve"> Telč</w:t>
      </w:r>
      <w:r w:rsidRPr="1B02F6D9" w:rsidR="766624EC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>i</w:t>
      </w:r>
      <w:r w:rsidRPr="1B02F6D9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 xml:space="preserve"> </w:t>
      </w:r>
      <w:r w:rsidRPr="1B02F6D9" w:rsidR="0A693884">
        <w:rPr>
          <w:rFonts w:ascii="Arial" w:hAnsi="Arial" w:eastAsia="Arial" w:cs="Arial"/>
          <w:b/>
          <w:bCs/>
          <w:noProof/>
          <w:color w:val="153D7C"/>
          <w:sz w:val="28"/>
          <w:szCs w:val="28"/>
          <w:lang w:val="en-US"/>
        </w:rPr>
        <w:t>oslavilo 5 let existence</w:t>
      </w:r>
    </w:p>
    <w:p w:rsidR="5486DB7D" w:rsidP="1B02F6D9" w:rsidRDefault="5486DB7D" w14:paraId="3A739BC2" w14:textId="52A03C10">
      <w:pPr>
        <w:pStyle w:val="Text"/>
        <w:widowControl w:val="0"/>
        <w:rPr>
          <w:noProof/>
          <w:lang w:val="en-US"/>
        </w:rPr>
      </w:pPr>
    </w:p>
    <w:p w:rsidR="00EC62B7" w:rsidP="24E6298C" w:rsidRDefault="1BCA9BB9" w14:paraId="4AF019CE" w14:textId="5B990155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1B02F6D9" w:rsidR="12802354">
        <w:rPr>
          <w:rFonts w:ascii="Arial" w:hAnsi="Arial" w:eastAsia="Arial" w:cs="Arial"/>
          <w:noProof/>
          <w:shd w:val="clear" w:color="auto" w:fill="FFFFFF"/>
          <w:lang w:val="en-US"/>
        </w:rPr>
        <w:t xml:space="preserve">7</w:t>
      </w:r>
      <w:r w:rsidRPr="1B02F6D9" w:rsidR="1BCA9BB9">
        <w:rPr>
          <w:rFonts w:ascii="Arial" w:hAnsi="Arial" w:eastAsia="Arial" w:cs="Arial"/>
          <w:noProof/>
          <w:shd w:val="clear" w:color="auto" w:fill="FFFFFF"/>
          <w:lang w:val="en-US"/>
        </w:rPr>
        <w:t xml:space="preserve">. </w:t>
      </w:r>
      <w:r w:rsidRPr="1B02F6D9" w:rsidR="04EE36E8">
        <w:rPr>
          <w:rFonts w:ascii="Arial" w:hAnsi="Arial" w:eastAsia="Arial" w:cs="Arial"/>
          <w:noProof/>
          <w:shd w:val="clear" w:color="auto" w:fill="FFFFFF"/>
          <w:lang w:val="en-US"/>
        </w:rPr>
        <w:t>10</w:t>
      </w:r>
      <w:r w:rsidRPr="1B02F6D9" w:rsidR="1BCA9BB9">
        <w:rPr>
          <w:rFonts w:ascii="Arial" w:hAnsi="Arial" w:eastAsia="Arial" w:cs="Arial"/>
          <w:noProof/>
          <w:shd w:val="clear" w:color="auto" w:fill="FFFFFF"/>
          <w:lang w:val="en-US"/>
        </w:rPr>
        <w:t>. 202</w:t>
      </w:r>
      <w:r w:rsidRPr="1B02F6D9" w:rsidR="2112F0D4">
        <w:rPr>
          <w:rFonts w:ascii="Arial" w:hAnsi="Arial" w:eastAsia="Arial" w:cs="Arial"/>
          <w:noProof/>
          <w:shd w:val="clear" w:color="auto" w:fill="FFFFFF"/>
          <w:lang w:val="en-US"/>
        </w:rPr>
        <w:t>4</w:t>
      </w:r>
    </w:p>
    <w:p w:rsidR="00EC62B7" w:rsidP="1B02F6D9" w:rsidRDefault="7A016222" w14:paraId="403A987E" w14:textId="10D66700">
      <w:pPr>
        <w:pStyle w:val="Text"/>
        <w:widowControl w:val="0"/>
      </w:pPr>
      <w:r w:rsidRPr="24E6298C">
        <w:rPr>
          <w:noProof/>
          <w:lang w:val="en-US"/>
        </w:rPr>
        <w:t xml:space="preserve"> </w:t>
      </w:r>
    </w:p>
    <w:p w:rsidR="00EC62B7" w:rsidP="24E6298C" w:rsidRDefault="15947862" w14:paraId="4BB9DDDD" w14:textId="5BD9B061">
      <w:pPr>
        <w:pStyle w:val="Text"/>
        <w:widowControl w:val="0"/>
        <w:rPr>
          <w:rFonts w:ascii="Arial" w:hAnsi="Arial" w:eastAsia="Arial" w:cs="Arial"/>
          <w:b/>
          <w:bCs/>
          <w:noProof/>
          <w:lang w:val="en-US"/>
        </w:rPr>
      </w:pPr>
      <w:r w:rsidRPr="15947862">
        <w:rPr>
          <w:rFonts w:ascii="Arial" w:hAnsi="Arial" w:eastAsia="Arial" w:cs="Arial"/>
          <w:b/>
          <w:bCs/>
          <w:noProof/>
          <w:lang w:val="en-US"/>
        </w:rPr>
        <w:t>SeniorCentrum SeneCura v Telči oslavilo pětileté výročí svého vzniku. Od roku 2019 se domov stal nejen poskytovatelem špičkové péče, ale také důležitou součástí života ve městě.</w:t>
      </w:r>
    </w:p>
    <w:p w:rsidR="00EC62B7" w:rsidP="24E6298C" w:rsidRDefault="00EC62B7" w14:paraId="29250858" w14:textId="25637C43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</w:p>
    <w:p w:rsidR="00EC62B7" w:rsidP="24E6298C" w:rsidRDefault="15947862" w14:paraId="0B86EE3D" w14:textId="6412B324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29462363" w:rsidR="15947862">
        <w:rPr>
          <w:rFonts w:ascii="Arial" w:hAnsi="Arial" w:eastAsia="Arial" w:cs="Arial"/>
          <w:i w:val="1"/>
          <w:iCs w:val="1"/>
          <w:noProof/>
          <w:lang w:val="en-US"/>
        </w:rPr>
        <w:t>„Za těch pět let jsme udělali obrovský pokrok. Jsme hrdí na všechny naše projekty</w:t>
      </w:r>
      <w:r w:rsidRPr="29462363" w:rsidR="15947862">
        <w:rPr>
          <w:rFonts w:ascii="Arial" w:hAnsi="Arial" w:eastAsia="Arial" w:cs="Arial"/>
          <w:i w:val="1"/>
          <w:iCs w:val="1"/>
          <w:noProof/>
          <w:lang w:val="en-US"/>
        </w:rPr>
        <w:t xml:space="preserve"> a především na to, že jsme dokázali vytvořit místo, kde senioři prožívají plnohodnotný a aktivní život,“</w:t>
      </w:r>
      <w:r w:rsidRPr="29462363" w:rsidR="15947862">
        <w:rPr>
          <w:rFonts w:ascii="Arial" w:hAnsi="Arial" w:eastAsia="Arial" w:cs="Arial"/>
          <w:noProof/>
          <w:lang w:val="en-US"/>
        </w:rPr>
        <w:t xml:space="preserve"> říká Marika Krejčí, ředitelka SeniorCentra SeneCura v Telči. Ta také na oslavě výročí přivítala předsedu Senátu Miloše Vystrčila, bývalou místostarostu města Telč Hanu Müllerovou a další zástupce místních institucí. Setkání oživil i kulturní program – ztvárnění historických postav Kateřiny z Vladštejna a Zachariáše z Hradce a vystoupení Mrákotínských baletek.</w:t>
      </w:r>
    </w:p>
    <w:p w:rsidR="00EC62B7" w:rsidP="24E6298C" w:rsidRDefault="00EC62B7" w14:paraId="75BED585" w14:textId="5435D987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</w:p>
    <w:p w:rsidR="00EC62B7" w:rsidP="24E6298C" w:rsidRDefault="0DB1E1E9" w14:paraId="0263CB42" w14:textId="3479CA04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29462363" w:rsidR="0DB1E1E9">
        <w:rPr>
          <w:rFonts w:ascii="Arial" w:hAnsi="Arial" w:eastAsia="Arial" w:cs="Arial"/>
          <w:noProof/>
          <w:lang w:val="en-US"/>
        </w:rPr>
        <w:t>Vysokou kvalitu péče</w:t>
      </w:r>
      <w:r w:rsidRPr="29462363" w:rsidR="4AEDA01A">
        <w:rPr>
          <w:rFonts w:ascii="Arial" w:hAnsi="Arial" w:eastAsia="Arial" w:cs="Arial"/>
          <w:noProof/>
          <w:lang w:val="en-US"/>
        </w:rPr>
        <w:t xml:space="preserve"> v domově</w:t>
      </w:r>
      <w:r w:rsidRPr="29462363" w:rsidR="0DB1E1E9">
        <w:rPr>
          <w:rFonts w:ascii="Arial" w:hAnsi="Arial" w:eastAsia="Arial" w:cs="Arial"/>
          <w:noProof/>
          <w:lang w:val="en-US"/>
        </w:rPr>
        <w:t xml:space="preserve"> potvrzuje </w:t>
      </w:r>
      <w:r w:rsidRPr="29462363" w:rsidR="7A016222">
        <w:rPr>
          <w:rFonts w:ascii="Arial" w:hAnsi="Arial" w:eastAsia="Arial" w:cs="Arial"/>
          <w:noProof/>
          <w:lang w:val="en-US"/>
        </w:rPr>
        <w:t>řada ocenění a certifikací</w:t>
      </w:r>
      <w:r w:rsidRPr="29462363" w:rsidR="1F6ED01B">
        <w:rPr>
          <w:rFonts w:ascii="Arial" w:hAnsi="Arial" w:eastAsia="Arial" w:cs="Arial"/>
          <w:noProof/>
          <w:lang w:val="en-US"/>
        </w:rPr>
        <w:t xml:space="preserve">: </w:t>
      </w:r>
      <w:r w:rsidRPr="29462363" w:rsidR="7A016222">
        <w:rPr>
          <w:rFonts w:ascii="Arial" w:hAnsi="Arial" w:eastAsia="Arial" w:cs="Arial"/>
          <w:noProof/>
          <w:lang w:val="en-US"/>
        </w:rPr>
        <w:t>SeniorCentrum získalo prestižní Značku kvality Asociace poskytovatelů sociálních služeb s plným počtem pěti hvězdiček a také Certifikaci E-Qalin, která je zárukou vysoké úrovně řízení kvality.</w:t>
      </w:r>
      <w:r w:rsidRPr="29462363" w:rsidR="33D64F3A">
        <w:rPr>
          <w:rFonts w:ascii="Arial" w:hAnsi="Arial" w:eastAsia="Arial" w:cs="Arial"/>
          <w:noProof/>
          <w:lang w:val="en-US"/>
        </w:rPr>
        <w:t xml:space="preserve"> </w:t>
      </w:r>
      <w:r w:rsidRPr="29462363" w:rsidR="33D64F3A">
        <w:rPr>
          <w:rFonts w:ascii="Arial" w:hAnsi="Arial" w:eastAsia="Arial" w:cs="Arial"/>
          <w:i w:val="1"/>
          <w:iCs w:val="1"/>
          <w:noProof/>
          <w:lang w:val="en-US"/>
        </w:rPr>
        <w:t>„Nic z toho by nebylo možné bez profesionálního týmu, který má aktuálně více než 100 lidí,"</w:t>
      </w:r>
      <w:r w:rsidRPr="29462363" w:rsidR="33D64F3A">
        <w:rPr>
          <w:rFonts w:ascii="Arial" w:hAnsi="Arial" w:eastAsia="Arial" w:cs="Arial"/>
          <w:noProof/>
          <w:lang w:val="en-US"/>
        </w:rPr>
        <w:t xml:space="preserve"> dodává Marika Krejčí.</w:t>
      </w:r>
    </w:p>
    <w:p w:rsidR="00EC62B7" w:rsidP="24E6298C" w:rsidRDefault="00EC62B7" w14:paraId="6FB58DF5" w14:textId="6FF603E2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</w:p>
    <w:p w:rsidR="00EC62B7" w:rsidP="15947862" w:rsidRDefault="15947862" w14:paraId="0E0F5A9E" w14:textId="615F0759">
      <w:pPr>
        <w:pStyle w:val="Text"/>
        <w:widowControl w:val="0"/>
        <w:rPr>
          <w:rFonts w:ascii="Arial" w:hAnsi="Arial" w:eastAsia="Arial" w:cs="Arial"/>
          <w:noProof/>
          <w:color w:val="000000" w:themeColor="text1"/>
          <w:lang w:val="en-US"/>
        </w:rPr>
      </w:pPr>
      <w:r w:rsidRPr="29462363" w:rsidR="15947862">
        <w:rPr>
          <w:rFonts w:ascii="Arial" w:hAnsi="Arial" w:eastAsia="Arial" w:cs="Arial"/>
          <w:noProof/>
          <w:lang w:val="en-US"/>
        </w:rPr>
        <w:t>SeniorCentrum pomáhá lidem v těžkých životních situacích</w:t>
      </w:r>
      <w:r w:rsidRPr="29462363" w:rsidR="5765316E">
        <w:rPr>
          <w:rFonts w:ascii="Arial" w:hAnsi="Arial" w:eastAsia="Arial" w:cs="Arial"/>
          <w:noProof/>
          <w:lang w:val="en-US"/>
        </w:rPr>
        <w:t>. P</w:t>
      </w:r>
      <w:r w:rsidRPr="29462363" w:rsidR="15947862">
        <w:rPr>
          <w:rFonts w:ascii="Arial" w:hAnsi="Arial" w:eastAsia="Arial" w:cs="Arial"/>
          <w:noProof/>
          <w:lang w:val="en-US"/>
        </w:rPr>
        <w:t xml:space="preserve">oskytuje služby Domov pro seniory, Domov se zvláštním režimem (pro klienty s Alzheimerovou chorobou či jiným druhem demence) a Odlehčovací službu. Na zvyšování kvality tým SeniorCentra neustále pracuje. Vybudován byl například ZOO koutek, který přispívá k podpoře a zpříjemnění prostředí pro klienty. SeniorCentrum Telč </w:t>
      </w:r>
      <w:r w:rsidRPr="29462363" w:rsidR="7EC1D62B">
        <w:rPr>
          <w:rFonts w:ascii="Arial" w:hAnsi="Arial" w:eastAsia="Arial" w:cs="Arial"/>
          <w:noProof/>
          <w:lang w:val="en-US"/>
        </w:rPr>
        <w:t xml:space="preserve">také </w:t>
      </w:r>
      <w:r w:rsidRPr="29462363" w:rsidR="15947862">
        <w:rPr>
          <w:rFonts w:ascii="Arial" w:hAnsi="Arial" w:eastAsia="Arial" w:cs="Arial"/>
          <w:noProof/>
          <w:lang w:val="en-US"/>
        </w:rPr>
        <w:t xml:space="preserve">zavedlo v ošetřovatelské praxi četné inovace a chytré technologie. Zařízení intenzivně pracuje i na propojování generací. </w:t>
      </w:r>
      <w:r w:rsidRPr="29462363" w:rsidR="15947862">
        <w:rPr>
          <w:rFonts w:ascii="Arial" w:hAnsi="Arial" w:eastAsia="Arial" w:cs="Arial"/>
          <w:i w:val="1"/>
          <w:iCs w:val="1"/>
          <w:noProof/>
          <w:lang w:val="en-US"/>
        </w:rPr>
        <w:t>„V této oblasti spolupracujeme s organizací Mezi námi, která zastřešuje setkávání seniorů a dětí,"</w:t>
      </w:r>
      <w:r w:rsidRPr="29462363" w:rsidR="15947862">
        <w:rPr>
          <w:rFonts w:ascii="Arial" w:hAnsi="Arial" w:eastAsia="Arial" w:cs="Arial"/>
          <w:noProof/>
          <w:lang w:val="en-US"/>
        </w:rPr>
        <w:t xml:space="preserve"> </w:t>
      </w:r>
      <w:r w:rsidRPr="29462363" w:rsidR="15947862">
        <w:rPr>
          <w:rFonts w:ascii="Arial" w:hAnsi="Arial" w:eastAsia="Arial" w:cs="Arial"/>
          <w:noProof/>
          <w:color w:val="000000" w:themeColor="text1" w:themeTint="FF" w:themeShade="FF"/>
          <w:lang w:val="en-US"/>
        </w:rPr>
        <w:t>říká aktivizační pracovnice Aneta Dvořáková.</w:t>
      </w:r>
    </w:p>
    <w:p w:rsidR="00EC62B7" w:rsidP="15947862" w:rsidRDefault="00EC62B7" w14:paraId="313F902B" w14:textId="72338E9F">
      <w:pPr>
        <w:pStyle w:val="Text"/>
        <w:widowControl w:val="0"/>
        <w:rPr>
          <w:rFonts w:ascii="Arial" w:hAnsi="Arial" w:eastAsia="Arial" w:cs="Arial"/>
          <w:noProof/>
          <w:color w:val="000000" w:themeColor="text1"/>
          <w:lang w:val="en-US"/>
        </w:rPr>
      </w:pPr>
    </w:p>
    <w:p w:rsidR="15947862" w:rsidP="15947862" w:rsidRDefault="15947862" w14:paraId="6592300F" w14:textId="4501B188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15947862">
        <w:rPr>
          <w:rFonts w:ascii="Arial" w:hAnsi="Arial" w:eastAsia="Arial" w:cs="Arial"/>
          <w:noProof/>
          <w:lang w:val="en-US"/>
        </w:rPr>
        <w:t>Domov SeneCura za pět let svého působení pevně zakotvil v místní komunitě a udržuje aktivní spolupráci s řadou institucí a organizací. Vztahy na mikroregionální a regionální úrovni, spolupráce se školami, donátory, spolky a zdravotnickými zařízeními přispívají k tomu, že domov je významným aktérem sociálních služeb v regionu.</w:t>
      </w:r>
    </w:p>
    <w:p w:rsidR="15947862" w:rsidP="15947862" w:rsidRDefault="15947862" w14:paraId="7B26D934" w14:textId="04B4516E">
      <w:pPr>
        <w:pStyle w:val="Text"/>
        <w:widowControl w:val="0"/>
        <w:rPr>
          <w:noProof/>
          <w:lang w:val="en-US"/>
        </w:rPr>
      </w:pPr>
    </w:p>
    <w:p w:rsidR="00EC62B7" w:rsidP="24E6298C" w:rsidRDefault="15947862" w14:paraId="22DEDDA2" w14:textId="11CC5F67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15947862">
        <w:rPr>
          <w:rFonts w:ascii="Arial" w:hAnsi="Arial" w:eastAsia="Arial" w:cs="Arial"/>
          <w:noProof/>
          <w:lang w:val="en-US"/>
        </w:rPr>
        <w:t>Aktuálně SeneCura SeniorCentrum Telč poskytuje 64 lůžek v Domově pro seniory, 60 lůžek v Domově se zvláštním režimem a 6 lůžek v rámci odlehčovací služby. Celková kapacita zařízení je tedy 130 lůžek.</w:t>
      </w:r>
    </w:p>
    <w:p w:rsidR="00EC62B7" w:rsidP="24E6298C" w:rsidRDefault="15947862" w14:paraId="7AF5F9B9" w14:textId="2D86F65D">
      <w:pPr>
        <w:pStyle w:val="Text"/>
        <w:widowControl w:val="0"/>
        <w:rPr>
          <w:rFonts w:ascii="Arial" w:hAnsi="Arial" w:eastAsia="Arial" w:cs="Arial"/>
          <w:noProof/>
          <w:lang w:val="en-US"/>
        </w:rPr>
      </w:pPr>
      <w:r w:rsidRPr="15947862">
        <w:rPr>
          <w:rFonts w:ascii="Arial" w:hAnsi="Arial" w:eastAsia="Arial" w:cs="Arial"/>
          <w:noProof/>
          <w:lang w:val="en-US"/>
        </w:rPr>
        <w:t xml:space="preserve"> </w:t>
      </w:r>
    </w:p>
    <w:p w:rsidR="00EC62B7" w:rsidP="24E6298C" w:rsidRDefault="00EC62B7" w14:paraId="713D1EC4" w14:textId="2BF5EDCA">
      <w:pPr>
        <w:pStyle w:val="Text"/>
        <w:widowControl w:val="0"/>
        <w:rPr>
          <w:noProof/>
          <w:lang w:val="en-US"/>
        </w:rPr>
      </w:pPr>
    </w:p>
    <w:p w:rsidR="00EC62B7" w:rsidP="24E6298C" w:rsidRDefault="6CA4C4DF" w14:paraId="691EF8E8" w14:textId="139FE188">
      <w:pPr>
        <w:widowControl w:val="0"/>
        <w:rPr>
          <w:rFonts w:ascii="Arial" w:hAnsi="Arial" w:eastAsia="Arial" w:cs="Arial"/>
          <w:noProof/>
          <w:color w:val="000000" w:themeColor="text1"/>
        </w:rPr>
      </w:pPr>
      <w:r w:rsidRPr="24E6298C">
        <w:rPr>
          <w:rFonts w:ascii="Arial" w:hAnsi="Arial" w:eastAsia="Arial" w:cs="Arial"/>
          <w:noProof/>
          <w:color w:val="000000" w:themeColor="text1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EC62B7" w:rsidP="1B02F6D9" w:rsidRDefault="6CA4C4DF" w14:paraId="5C03D9BF" w14:textId="528C1CE2">
      <w:pPr>
        <w:spacing w:after="160"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1B02F6D9">
        <w:rPr>
          <w:rFonts w:ascii="Arial" w:hAnsi="Arial" w:eastAsia="Arial" w:cs="Arial"/>
          <w:noProof/>
          <w:color w:val="000000" w:themeColor="text1"/>
          <w:sz w:val="20"/>
          <w:szCs w:val="20"/>
        </w:rPr>
        <w:t>Skupina SeneCura v České republice je s více než 2 000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0EC62B7" w:rsidP="1B02F6D9" w:rsidRDefault="6CA4C4DF" w14:paraId="2CC2CDA7" w14:textId="4446A893">
      <w:pPr>
        <w:shd w:val="clear" w:color="auto" w:fill="FFFFFF" w:themeFill="background1"/>
        <w:spacing w:after="160"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1B02F6D9">
        <w:rPr>
          <w:rFonts w:ascii="Arial" w:hAnsi="Arial" w:eastAsia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9">
        <w:r w:rsidRPr="1B02F6D9">
          <w:rPr>
            <w:rStyle w:val="Hypertextovodkaz"/>
            <w:rFonts w:ascii="Arial" w:hAnsi="Arial" w:eastAsia="Arial" w:cs="Arial"/>
            <w:noProof/>
            <w:color w:val="0563C1"/>
            <w:sz w:val="20"/>
            <w:szCs w:val="20"/>
          </w:rPr>
          <w:t>www.senecura.cz</w:t>
        </w:r>
      </w:hyperlink>
    </w:p>
    <w:p w:rsidR="00EC62B7" w:rsidP="1B02F6D9" w:rsidRDefault="00EC62B7" w14:paraId="2E243CD2" w14:textId="1B409C4F">
      <w:pPr>
        <w:shd w:val="clear" w:color="auto" w:fill="FFFFFF" w:themeFill="background1"/>
        <w:ind w:hanging="1"/>
        <w:rPr>
          <w:rFonts w:ascii="Arial" w:hAnsi="Arial" w:eastAsia="Arial" w:cs="Arial"/>
          <w:noProof/>
          <w:color w:val="000000" w:themeColor="text1"/>
          <w:sz w:val="22"/>
          <w:szCs w:val="22"/>
        </w:rPr>
      </w:pPr>
    </w:p>
    <w:p w:rsidR="00EC62B7" w:rsidP="1B02F6D9" w:rsidRDefault="00EC62B7" w14:paraId="60061E4C" w14:textId="356403C5">
      <w:pPr>
        <w:pStyle w:val="Text"/>
        <w:rPr>
          <w:noProof/>
          <w:lang w:val="en-US"/>
        </w:rPr>
      </w:pPr>
    </w:p>
    <w:p w:rsidR="00EC62B7" w:rsidP="1B02F6D9" w:rsidRDefault="00EC62B7" w14:paraId="44EAFD9C" w14:textId="77777777">
      <w:pPr>
        <w:pStyle w:val="Text"/>
        <w:rPr>
          <w:noProof/>
          <w:lang w:val="en-US"/>
        </w:rPr>
      </w:pPr>
    </w:p>
    <w:sectPr w:rsidR="00EC62B7">
      <w:headerReference w:type="default" r:id="rId10"/>
      <w:footerReference w:type="default" r:id="rId11"/>
      <w:pgSz w:w="11900" w:h="16840" w:orient="portrait"/>
      <w:pgMar w:top="3060" w:right="1127" w:bottom="2160" w:left="993" w:header="22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849" w14:paraId="760B42B2" w14:textId="77777777">
      <w:r>
        <w:separator/>
      </w:r>
    </w:p>
  </w:endnote>
  <w:endnote w:type="continuationSeparator" w:id="0">
    <w:p w:rsidR="00000000" w:rsidRDefault="008D3849" w14:paraId="6BB17E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w Modelica">
    <w:altName w:val="Times New Roman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B7" w:rsidRDefault="00EC62B7" w14:paraId="4B94D5A5" w14:textId="77777777">
    <w:pPr>
      <w:pStyle w:val="Text"/>
      <w:tabs>
        <w:tab w:val="left" w:pos="2735"/>
        <w:tab w:val="left" w:pos="6073"/>
      </w:tabs>
      <w:rPr>
        <w:rFonts w:ascii="Bw Modelica" w:hAnsi="Bw Modelica" w:eastAsia="Bw Modelica" w:cs="Bw Modelica"/>
        <w:sz w:val="18"/>
        <w:szCs w:val="18"/>
      </w:rPr>
    </w:pPr>
  </w:p>
  <w:p w:rsidR="00EC62B7" w:rsidRDefault="008D3849" w14:paraId="3DEEC669" w14:textId="77777777">
    <w:pPr>
      <w:pStyle w:val="Text"/>
      <w:tabs>
        <w:tab w:val="left" w:pos="2735"/>
        <w:tab w:val="left" w:pos="6073"/>
      </w:tabs>
    </w:pP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849" w14:paraId="7439107C" w14:textId="77777777">
      <w:r>
        <w:separator/>
      </w:r>
    </w:p>
  </w:footnote>
  <w:footnote w:type="continuationSeparator" w:id="0">
    <w:p w:rsidR="00000000" w:rsidRDefault="008D3849" w14:paraId="155717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EC62B7" w:rsidRDefault="008D3849" w14:paraId="3656B9AB" w14:textId="77777777">
    <w:pPr>
      <w:pStyle w:val="Text"/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473F38" wp14:editId="07777777">
          <wp:extent cx="1864781" cy="11750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781" cy="11750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23"/>
    <w:rsid w:val="004D6FF4"/>
    <w:rsid w:val="00853423"/>
    <w:rsid w:val="008D3849"/>
    <w:rsid w:val="00EC62B7"/>
    <w:rsid w:val="018424BA"/>
    <w:rsid w:val="02559423"/>
    <w:rsid w:val="033E2400"/>
    <w:rsid w:val="0357B1A0"/>
    <w:rsid w:val="03872129"/>
    <w:rsid w:val="04DE73EC"/>
    <w:rsid w:val="04EE36E8"/>
    <w:rsid w:val="06204FEF"/>
    <w:rsid w:val="065E5982"/>
    <w:rsid w:val="06CBC37B"/>
    <w:rsid w:val="0828A6C5"/>
    <w:rsid w:val="088E863D"/>
    <w:rsid w:val="0934B414"/>
    <w:rsid w:val="0A128268"/>
    <w:rsid w:val="0A693884"/>
    <w:rsid w:val="0ADCA559"/>
    <w:rsid w:val="0ADD4D29"/>
    <w:rsid w:val="0DB1E1E9"/>
    <w:rsid w:val="0DEB3B15"/>
    <w:rsid w:val="0E4DE9AA"/>
    <w:rsid w:val="107F7B2A"/>
    <w:rsid w:val="112F4BDA"/>
    <w:rsid w:val="11601098"/>
    <w:rsid w:val="12802354"/>
    <w:rsid w:val="12978715"/>
    <w:rsid w:val="12A5BDA0"/>
    <w:rsid w:val="13219D8F"/>
    <w:rsid w:val="1354AD0D"/>
    <w:rsid w:val="1378333F"/>
    <w:rsid w:val="14834F55"/>
    <w:rsid w:val="15947862"/>
    <w:rsid w:val="15AEDD8F"/>
    <w:rsid w:val="15DF98FB"/>
    <w:rsid w:val="1615FB91"/>
    <w:rsid w:val="17B9C127"/>
    <w:rsid w:val="18225CB4"/>
    <w:rsid w:val="18780441"/>
    <w:rsid w:val="19648EC7"/>
    <w:rsid w:val="19ECF563"/>
    <w:rsid w:val="1A4D58C1"/>
    <w:rsid w:val="1A7154B8"/>
    <w:rsid w:val="1B02F6D9"/>
    <w:rsid w:val="1BCA9BB9"/>
    <w:rsid w:val="1BDDDC7A"/>
    <w:rsid w:val="1BE34B57"/>
    <w:rsid w:val="1C4B19DD"/>
    <w:rsid w:val="1CFFB5B0"/>
    <w:rsid w:val="1D85EEA3"/>
    <w:rsid w:val="1DEF5246"/>
    <w:rsid w:val="1F6ED01B"/>
    <w:rsid w:val="1F851B00"/>
    <w:rsid w:val="2112F0D4"/>
    <w:rsid w:val="21EA250C"/>
    <w:rsid w:val="220D06F9"/>
    <w:rsid w:val="23F1FB71"/>
    <w:rsid w:val="24E6298C"/>
    <w:rsid w:val="255556AD"/>
    <w:rsid w:val="26774FA1"/>
    <w:rsid w:val="270BE6E9"/>
    <w:rsid w:val="2714A373"/>
    <w:rsid w:val="2820C47A"/>
    <w:rsid w:val="28D90608"/>
    <w:rsid w:val="29462363"/>
    <w:rsid w:val="2A09331C"/>
    <w:rsid w:val="2AC2EA5D"/>
    <w:rsid w:val="2ACEA1FC"/>
    <w:rsid w:val="2B63B059"/>
    <w:rsid w:val="2BDE04BD"/>
    <w:rsid w:val="2BF7F72A"/>
    <w:rsid w:val="2CA6B75C"/>
    <w:rsid w:val="2CE84D03"/>
    <w:rsid w:val="2D6BCFCD"/>
    <w:rsid w:val="2DE9D24A"/>
    <w:rsid w:val="2E437C93"/>
    <w:rsid w:val="2E841D64"/>
    <w:rsid w:val="2E9EB228"/>
    <w:rsid w:val="2EA5969E"/>
    <w:rsid w:val="2EA8DB35"/>
    <w:rsid w:val="2EF5DF04"/>
    <w:rsid w:val="302446DB"/>
    <w:rsid w:val="309A492C"/>
    <w:rsid w:val="309D8D53"/>
    <w:rsid w:val="31AF48AC"/>
    <w:rsid w:val="33104442"/>
    <w:rsid w:val="33D64F3A"/>
    <w:rsid w:val="34AC14A3"/>
    <w:rsid w:val="34B53010"/>
    <w:rsid w:val="34E67A2F"/>
    <w:rsid w:val="35AFE37D"/>
    <w:rsid w:val="36209CA3"/>
    <w:rsid w:val="36FA18A1"/>
    <w:rsid w:val="380852A6"/>
    <w:rsid w:val="38315637"/>
    <w:rsid w:val="398E40C0"/>
    <w:rsid w:val="3B086611"/>
    <w:rsid w:val="3C61E07D"/>
    <w:rsid w:val="3E070504"/>
    <w:rsid w:val="40B6DA89"/>
    <w:rsid w:val="40D5CB51"/>
    <w:rsid w:val="41ABD4DA"/>
    <w:rsid w:val="420BD305"/>
    <w:rsid w:val="421B78E1"/>
    <w:rsid w:val="42EDAA49"/>
    <w:rsid w:val="43395F92"/>
    <w:rsid w:val="44AB73D4"/>
    <w:rsid w:val="4650807C"/>
    <w:rsid w:val="47F6015C"/>
    <w:rsid w:val="483C9B80"/>
    <w:rsid w:val="48F0214E"/>
    <w:rsid w:val="4900D9CF"/>
    <w:rsid w:val="49F851E6"/>
    <w:rsid w:val="4AEDA01A"/>
    <w:rsid w:val="4B7205A0"/>
    <w:rsid w:val="4C12BDFB"/>
    <w:rsid w:val="4C6DB9FF"/>
    <w:rsid w:val="4CC31D6F"/>
    <w:rsid w:val="4CC7197B"/>
    <w:rsid w:val="4D0FE361"/>
    <w:rsid w:val="4D1BA68A"/>
    <w:rsid w:val="4D4B086F"/>
    <w:rsid w:val="4EDA9E57"/>
    <w:rsid w:val="506C784F"/>
    <w:rsid w:val="515C8658"/>
    <w:rsid w:val="53DB6790"/>
    <w:rsid w:val="540E6819"/>
    <w:rsid w:val="542FE597"/>
    <w:rsid w:val="547246D1"/>
    <w:rsid w:val="5486DB7D"/>
    <w:rsid w:val="54A62368"/>
    <w:rsid w:val="54B4A277"/>
    <w:rsid w:val="5765316E"/>
    <w:rsid w:val="57714851"/>
    <w:rsid w:val="5B7E57AE"/>
    <w:rsid w:val="5C402DCF"/>
    <w:rsid w:val="5D037C5B"/>
    <w:rsid w:val="5D441D2C"/>
    <w:rsid w:val="5DC92BE4"/>
    <w:rsid w:val="5E4EB36C"/>
    <w:rsid w:val="5F46FB5D"/>
    <w:rsid w:val="5F548080"/>
    <w:rsid w:val="5F5F70B9"/>
    <w:rsid w:val="5FD5E74C"/>
    <w:rsid w:val="61834B6E"/>
    <w:rsid w:val="6274D062"/>
    <w:rsid w:val="62E37EBF"/>
    <w:rsid w:val="6538931B"/>
    <w:rsid w:val="6780162B"/>
    <w:rsid w:val="68B0EB7C"/>
    <w:rsid w:val="698998D9"/>
    <w:rsid w:val="69F93969"/>
    <w:rsid w:val="6A2D82E8"/>
    <w:rsid w:val="6AE16369"/>
    <w:rsid w:val="6B24393D"/>
    <w:rsid w:val="6C7B45AA"/>
    <w:rsid w:val="6CA4C4DF"/>
    <w:rsid w:val="6D93821C"/>
    <w:rsid w:val="6ED4EDE9"/>
    <w:rsid w:val="6F0209B7"/>
    <w:rsid w:val="7062E160"/>
    <w:rsid w:val="70883637"/>
    <w:rsid w:val="708C8617"/>
    <w:rsid w:val="709F0533"/>
    <w:rsid w:val="70CB22DE"/>
    <w:rsid w:val="7215FAAD"/>
    <w:rsid w:val="722D30FB"/>
    <w:rsid w:val="72C90DC9"/>
    <w:rsid w:val="73B66B6F"/>
    <w:rsid w:val="74FFFC09"/>
    <w:rsid w:val="75AC22E0"/>
    <w:rsid w:val="766624EC"/>
    <w:rsid w:val="7685F678"/>
    <w:rsid w:val="76EED9F3"/>
    <w:rsid w:val="775D9545"/>
    <w:rsid w:val="77C4F450"/>
    <w:rsid w:val="788FE51D"/>
    <w:rsid w:val="78C6B3B7"/>
    <w:rsid w:val="790C582B"/>
    <w:rsid w:val="793987F7"/>
    <w:rsid w:val="793A84CA"/>
    <w:rsid w:val="7A016222"/>
    <w:rsid w:val="7AF80C23"/>
    <w:rsid w:val="7B06FAF6"/>
    <w:rsid w:val="7B9CA14D"/>
    <w:rsid w:val="7BC19DAA"/>
    <w:rsid w:val="7C5D7875"/>
    <w:rsid w:val="7CFE2F0F"/>
    <w:rsid w:val="7DEC0CF5"/>
    <w:rsid w:val="7E889F04"/>
    <w:rsid w:val="7EC1D62B"/>
    <w:rsid w:val="7ED1CB4C"/>
    <w:rsid w:val="7FE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6EF2"/>
  <w15:docId w15:val="{B6B5CCAF-EDD3-4334-A5FB-6DA0C89B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Pr>
      <w:sz w:val="24"/>
      <w:szCs w:val="24"/>
      <w:lang w:val="en-US"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" w:customStyle="1">
    <w:name w:val="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dn" w:customStyle="1">
    <w:name w:val="Žádný"/>
  </w:style>
  <w:style w:type="character" w:styleId="Hyperlink0" w:customStyle="1">
    <w:name w:val="Hyperlink.0"/>
    <w:basedOn w:val="dn"/>
    <w:rPr>
      <w:rFonts w:ascii="Arial" w:hAnsi="Arial" w:eastAsia="Arial" w:cs="Arial"/>
      <w:sz w:val="20"/>
      <w:szCs w:val="20"/>
      <w:u w:val="single"/>
    </w:rPr>
  </w:style>
  <w:style w:type="character" w:styleId="Hyperlink1" w:customStyle="1">
    <w:name w:val="Hyperlink.1"/>
    <w:basedOn w:val="dn"/>
    <w:rPr>
      <w:rFonts w:ascii="Arial" w:hAnsi="Arial" w:eastAsia="Arial" w:cs="Arial"/>
      <w:sz w:val="18"/>
      <w:szCs w:val="18"/>
    </w:rPr>
  </w:style>
  <w:style w:type="character" w:styleId="Hyperlink2" w:customStyle="1">
    <w:name w:val="Hyperlink.2"/>
    <w:basedOn w:val="dn"/>
    <w:rPr>
      <w:rFonts w:ascii="Arial" w:hAnsi="Arial" w:eastAsia="Arial" w:cs="Arial"/>
      <w:outline w:val="0"/>
      <w:color w:val="1155CC"/>
      <w:sz w:val="18"/>
      <w:szCs w:val="18"/>
      <w:u w:val="single" w:color="1155CC"/>
    </w:rPr>
  </w:style>
  <w:style w:type="character" w:styleId="Hyperlink3" w:customStyle="1">
    <w:name w:val="Hyperlink.3"/>
    <w:basedOn w:val="dn"/>
    <w:rPr>
      <w:rFonts w:ascii="Arial" w:hAnsi="Arial" w:eastAsia="Arial" w:cs="Arial"/>
      <w:outline w:val="0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://www.senecura.cz/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F96A0-E124-4B78-8FD0-72443D63E424}">
  <ds:schemaRefs>
    <ds:schemaRef ds:uri="http://schemas.microsoft.com/office/infopath/2007/PartnerControls"/>
    <ds:schemaRef ds:uri="1d5d45ce-b3e7-48ad-a773-9977969d99d7"/>
    <ds:schemaRef ds:uri="http://purl.org/dc/elements/1.1/"/>
    <ds:schemaRef ds:uri="http://schemas.microsoft.com/office/2006/metadata/properties"/>
    <ds:schemaRef ds:uri="http://purl.org/dc/terms/"/>
    <ds:schemaRef ds:uri="6a03923f-64b8-4a62-9624-d681f2482c0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37690-6C09-4873-BA82-49DF3D5E2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E3FCB-0E9A-4161-BCB7-295D88E0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Telc Administrativa [SeneCura CZ]</dc:creator>
  <lastModifiedBy>Filip Moravec</lastModifiedBy>
  <revision>3</revision>
  <dcterms:created xsi:type="dcterms:W3CDTF">2024-10-03T15:19:00.0000000Z</dcterms:created>
  <dcterms:modified xsi:type="dcterms:W3CDTF">2024-10-06T08:11:40.2797084Z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