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0476" w14:textId="77777777" w:rsidR="00277966" w:rsidRDefault="00277966" w:rsidP="69543ECC">
      <w:pPr>
        <w:spacing w:before="240" w:after="240"/>
        <w:rPr>
          <w:rFonts w:ascii="Arial" w:eastAsia="Arial" w:hAnsi="Arial" w:cs="Arial"/>
          <w:b/>
          <w:bCs/>
          <w:noProof/>
          <w:color w:val="153D7C"/>
          <w:sz w:val="32"/>
          <w:szCs w:val="32"/>
        </w:rPr>
      </w:pPr>
      <w:r w:rsidRPr="00277966">
        <w:rPr>
          <w:rFonts w:ascii="Arial" w:eastAsia="Arial" w:hAnsi="Arial" w:cs="Arial"/>
          <w:b/>
          <w:bCs/>
          <w:noProof/>
          <w:color w:val="153D7C"/>
          <w:sz w:val="32"/>
          <w:szCs w:val="32"/>
        </w:rPr>
        <w:t>Senioři v SeneCura Telč pekli pro děti zasažené povodněmi</w:t>
      </w:r>
    </w:p>
    <w:p w14:paraId="2192DFE5" w14:textId="38ECB176" w:rsidR="61A0E702" w:rsidRDefault="00277966" w:rsidP="69543ECC">
      <w:pPr>
        <w:spacing w:before="240" w:after="240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20</w:t>
      </w:r>
      <w:r w:rsidR="6A202868" w:rsidRPr="21FCF1A1">
        <w:rPr>
          <w:rFonts w:ascii="Arial" w:eastAsia="Arial" w:hAnsi="Arial" w:cs="Arial"/>
          <w:noProof/>
        </w:rPr>
        <w:t>. 12. 2024</w:t>
      </w:r>
    </w:p>
    <w:p w14:paraId="1F17A450" w14:textId="7BC7ABAE" w:rsidR="6A202868" w:rsidRDefault="6A202868" w:rsidP="69543ECC">
      <w:pPr>
        <w:spacing w:before="240" w:after="240"/>
      </w:pPr>
      <w:r w:rsidRPr="69543ECC">
        <w:rPr>
          <w:rFonts w:ascii="Arial" w:eastAsia="Arial" w:hAnsi="Arial" w:cs="Arial"/>
          <w:noProof/>
        </w:rPr>
        <w:t xml:space="preserve">Klienti SeniorCentra SeneCura v Telči spojili své sily a s pomocí Farní charity Telč připravili sladký dárek pro děti z rodin, které byly v tomto roce postiženy povodněmi. </w:t>
      </w:r>
    </w:p>
    <w:p w14:paraId="7DA1C651" w14:textId="010A86C3" w:rsidR="6A202868" w:rsidRDefault="6A202868" w:rsidP="69543ECC">
      <w:pPr>
        <w:spacing w:before="240" w:after="240"/>
        <w:rPr>
          <w:rFonts w:ascii="Arial" w:eastAsia="Arial" w:hAnsi="Arial" w:cs="Arial"/>
          <w:noProof/>
        </w:rPr>
      </w:pPr>
      <w:r w:rsidRPr="69543ECC">
        <w:rPr>
          <w:rFonts w:ascii="Arial" w:eastAsia="Arial" w:hAnsi="Arial" w:cs="Arial"/>
          <w:noProof/>
        </w:rPr>
        <w:t>Senioři předali výsledky své práce – 10 plechů lahodného cukroví – v rámci akce konané v místní Orlovně. „Naši klienti se na pečení opravdu těšili a dali si záležet na každém kousku. Upekli dva druhy nejoblíbenějších cukrovinek – perníčky a vanilkové rohlíčky,“ říká ředitelka domova Marika Krejčí.</w:t>
      </w:r>
    </w:p>
    <w:p w14:paraId="788E2794" w14:textId="14E661E1" w:rsidR="6A202868" w:rsidRDefault="6A202868" w:rsidP="69543ECC">
      <w:pPr>
        <w:spacing w:before="240" w:after="240"/>
        <w:rPr>
          <w:rFonts w:ascii="Arial" w:eastAsia="Arial" w:hAnsi="Arial" w:cs="Arial"/>
          <w:noProof/>
        </w:rPr>
      </w:pPr>
      <w:r w:rsidRPr="69543ECC">
        <w:rPr>
          <w:rFonts w:ascii="Arial" w:eastAsia="Arial" w:hAnsi="Arial" w:cs="Arial"/>
          <w:noProof/>
        </w:rPr>
        <w:t>Do přípravy se zapojilo celkem 12 seniorů, kteří strávili společně několik hodin plných smíchu, vzpomínek na tradiční recepty a radosti z tvoření.</w:t>
      </w:r>
    </w:p>
    <w:p w14:paraId="504E03D5" w14:textId="755DE66C" w:rsidR="6A202868" w:rsidRDefault="6A202868" w:rsidP="69543ECC">
      <w:pPr>
        <w:spacing w:before="240" w:after="240"/>
        <w:rPr>
          <w:rFonts w:ascii="Arial" w:eastAsia="Arial" w:hAnsi="Arial" w:cs="Arial"/>
          <w:noProof/>
        </w:rPr>
      </w:pPr>
      <w:r w:rsidRPr="69543ECC">
        <w:rPr>
          <w:rFonts w:ascii="Arial" w:eastAsia="Arial" w:hAnsi="Arial" w:cs="Arial"/>
          <w:noProof/>
        </w:rPr>
        <w:t>Impulsem k uspořádání akce byla informace od jedné z p</w:t>
      </w:r>
      <w:r w:rsidR="69543ECC" w:rsidRPr="69543ECC">
        <w:rPr>
          <w:rFonts w:ascii="Arial" w:eastAsia="Arial" w:hAnsi="Arial" w:cs="Arial"/>
          <w:noProof/>
        </w:rPr>
        <w:t>e</w:t>
      </w:r>
      <w:r w:rsidRPr="69543ECC">
        <w:rPr>
          <w:rFonts w:ascii="Arial" w:eastAsia="Arial" w:hAnsi="Arial" w:cs="Arial"/>
          <w:noProof/>
        </w:rPr>
        <w:t>čovatelek, která se o iniciativě dozvěděla z facebookových stránek města Telče. Farní charita Telč zajistila distribuci cukroví a záštitu celé akce. Klienti přispěli nejen svojí prací, ale věnovali i osobní dopisy plné podpory rodinám v náročné životní situaci.</w:t>
      </w:r>
    </w:p>
    <w:p w14:paraId="3E7A89CE" w14:textId="47C21801" w:rsidR="6A202868" w:rsidRDefault="6A202868" w:rsidP="69543ECC">
      <w:pPr>
        <w:spacing w:before="240" w:after="240"/>
        <w:rPr>
          <w:rFonts w:ascii="Arial" w:eastAsia="Arial" w:hAnsi="Arial" w:cs="Arial"/>
          <w:noProof/>
        </w:rPr>
      </w:pPr>
      <w:r w:rsidRPr="69543ECC">
        <w:rPr>
          <w:rFonts w:ascii="Arial" w:eastAsia="Arial" w:hAnsi="Arial" w:cs="Arial"/>
          <w:noProof/>
        </w:rPr>
        <w:t xml:space="preserve">Pečení cukroví je v SeniorCentru SeneCura obíbenou aktivitou. Díky speciální pojízdné kuchyňce mohou klienti připravovat různé pokrmy přímo </w:t>
      </w:r>
      <w:r w:rsidR="0E4E1257" w:rsidRPr="69543ECC">
        <w:rPr>
          <w:rFonts w:ascii="Arial" w:eastAsia="Arial" w:hAnsi="Arial" w:cs="Arial"/>
          <w:noProof/>
        </w:rPr>
        <w:t>ve</w:t>
      </w:r>
      <w:r w:rsidRPr="69543ECC">
        <w:rPr>
          <w:rFonts w:ascii="Arial" w:eastAsia="Arial" w:hAnsi="Arial" w:cs="Arial"/>
          <w:noProof/>
        </w:rPr>
        <w:t xml:space="preserve"> svých domácnostech. Mezi tradiční události, které senioři s nadšením slaví, patří například příprava bezových </w:t>
      </w:r>
      <w:r w:rsidR="2C41C03A" w:rsidRPr="69543ECC">
        <w:rPr>
          <w:rFonts w:ascii="Arial" w:eastAsia="Arial" w:hAnsi="Arial" w:cs="Arial"/>
          <w:noProof/>
        </w:rPr>
        <w:t>ř</w:t>
      </w:r>
      <w:r w:rsidRPr="69543ECC">
        <w:rPr>
          <w:rFonts w:ascii="Arial" w:eastAsia="Arial" w:hAnsi="Arial" w:cs="Arial"/>
          <w:noProof/>
        </w:rPr>
        <w:t>ízků</w:t>
      </w:r>
      <w:r w:rsidR="7B52D14C" w:rsidRPr="69543ECC">
        <w:rPr>
          <w:rFonts w:ascii="Arial" w:eastAsia="Arial" w:hAnsi="Arial" w:cs="Arial"/>
          <w:noProof/>
        </w:rPr>
        <w:t xml:space="preserve">, </w:t>
      </w:r>
      <w:r w:rsidRPr="69543ECC">
        <w:rPr>
          <w:rFonts w:ascii="Arial" w:eastAsia="Arial" w:hAnsi="Arial" w:cs="Arial"/>
          <w:noProof/>
        </w:rPr>
        <w:t xml:space="preserve">mazanců či </w:t>
      </w:r>
      <w:r w:rsidR="64680388" w:rsidRPr="69543ECC">
        <w:rPr>
          <w:rFonts w:ascii="Arial" w:eastAsia="Arial" w:hAnsi="Arial" w:cs="Arial"/>
          <w:noProof/>
        </w:rPr>
        <w:t>závinů</w:t>
      </w:r>
      <w:r w:rsidRPr="69543ECC">
        <w:rPr>
          <w:rFonts w:ascii="Arial" w:eastAsia="Arial" w:hAnsi="Arial" w:cs="Arial"/>
          <w:noProof/>
        </w:rPr>
        <w:t>. Vánoční cukroví je ovšem absolutním favoritem.</w:t>
      </w:r>
    </w:p>
    <w:p w14:paraId="3E201F3C" w14:textId="00AAC007" w:rsidR="6A202868" w:rsidRDefault="6A202868" w:rsidP="69543ECC">
      <w:pPr>
        <w:spacing w:before="240" w:after="240"/>
      </w:pPr>
      <w:r w:rsidRPr="69543ECC">
        <w:rPr>
          <w:rFonts w:ascii="Arial" w:eastAsia="Arial" w:hAnsi="Arial" w:cs="Arial"/>
          <w:i/>
          <w:iCs/>
          <w:noProof/>
        </w:rPr>
        <w:t>„Naším cílem je nejen aktivizovat seniory, ale také je propojit s komunitou a umožnit jim, aby mohli rozdávat radost druhým. Spolupráce s Farní charitou Telč je pro nás skvělou příležitostí, jak přispět k dobré věci,“</w:t>
      </w:r>
      <w:r w:rsidRPr="69543ECC">
        <w:rPr>
          <w:rFonts w:ascii="Arial" w:eastAsia="Arial" w:hAnsi="Arial" w:cs="Arial"/>
          <w:noProof/>
        </w:rPr>
        <w:t xml:space="preserve"> dodává ředitelka domova Marika Krejčí.</w:t>
      </w:r>
    </w:p>
    <w:p w14:paraId="117F7EF0" w14:textId="120AECCA" w:rsidR="69543ECC" w:rsidRDefault="69543ECC" w:rsidP="69543ECC">
      <w:pPr>
        <w:widowControl w:val="0"/>
        <w:spacing w:before="240" w:after="240"/>
        <w:rPr>
          <w:rFonts w:ascii="Arial" w:eastAsia="Arial" w:hAnsi="Arial" w:cs="Arial"/>
          <w:noProof/>
        </w:rPr>
      </w:pPr>
    </w:p>
    <w:p w14:paraId="691EF8E8" w14:textId="139FE188" w:rsidR="00EC62B7" w:rsidRDefault="6CA4C4DF" w:rsidP="24E6298C">
      <w:pPr>
        <w:widowControl w:val="0"/>
        <w:rPr>
          <w:rFonts w:ascii="Arial" w:eastAsia="Arial" w:hAnsi="Arial" w:cs="Arial"/>
          <w:noProof/>
          <w:color w:val="000000" w:themeColor="text1"/>
        </w:rPr>
      </w:pPr>
      <w:r w:rsidRPr="778DDE1E">
        <w:rPr>
          <w:rFonts w:ascii="Arial" w:eastAsia="Arial" w:hAnsi="Arial" w:cs="Arial"/>
          <w:noProof/>
          <w:color w:val="000000" w:themeColor="text1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C03D9BF" w14:textId="64F79144" w:rsidR="00EC62B7" w:rsidRDefault="6CA4C4DF" w:rsidP="1B02F6D9">
      <w:pPr>
        <w:spacing w:after="160" w:line="276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778DDE1E">
        <w:rPr>
          <w:rFonts w:ascii="Arial" w:eastAsia="Arial" w:hAnsi="Arial" w:cs="Arial"/>
          <w:noProof/>
          <w:color w:val="000000" w:themeColor="text1"/>
          <w:sz w:val="20"/>
          <w:szCs w:val="20"/>
        </w:rPr>
        <w:t xml:space="preserve">Skupina SeneCura v České republice je s více než 2 </w:t>
      </w:r>
      <w:r w:rsidR="1BC2411D" w:rsidRPr="778DDE1E">
        <w:rPr>
          <w:rFonts w:ascii="Arial" w:eastAsia="Arial" w:hAnsi="Arial" w:cs="Arial"/>
          <w:noProof/>
          <w:color w:val="000000" w:themeColor="text1"/>
          <w:sz w:val="20"/>
          <w:szCs w:val="20"/>
        </w:rPr>
        <w:t>2</w:t>
      </w:r>
      <w:r w:rsidRPr="778DDE1E">
        <w:rPr>
          <w:rFonts w:ascii="Arial" w:eastAsia="Arial" w:hAnsi="Arial" w:cs="Arial"/>
          <w:noProof/>
          <w:color w:val="000000" w:themeColor="text1"/>
          <w:sz w:val="20"/>
          <w:szCs w:val="20"/>
        </w:rPr>
        <w:t>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14:paraId="2CC2CDA7" w14:textId="4446A893" w:rsidR="00EC62B7" w:rsidRDefault="6CA4C4DF" w:rsidP="1B02F6D9">
      <w:pPr>
        <w:shd w:val="clear" w:color="auto" w:fill="FFFFFF" w:themeFill="background1"/>
        <w:spacing w:after="160" w:line="252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778DDE1E">
        <w:rPr>
          <w:rFonts w:ascii="Arial" w:eastAsia="Arial" w:hAnsi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9">
        <w:r w:rsidRPr="778DDE1E">
          <w:rPr>
            <w:rStyle w:val="Hypertextovodkaz"/>
            <w:rFonts w:ascii="Arial" w:eastAsia="Arial" w:hAnsi="Arial" w:cs="Arial"/>
            <w:noProof/>
            <w:color w:val="0563C1"/>
            <w:sz w:val="20"/>
            <w:szCs w:val="20"/>
          </w:rPr>
          <w:t>www.senecura.cz</w:t>
        </w:r>
      </w:hyperlink>
    </w:p>
    <w:p w14:paraId="2E243CD2" w14:textId="1B409C4F" w:rsidR="00EC62B7" w:rsidRDefault="00EC62B7" w:rsidP="1B02F6D9">
      <w:pPr>
        <w:shd w:val="clear" w:color="auto" w:fill="FFFFFF" w:themeFill="background1"/>
        <w:ind w:hanging="1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60061E4C" w14:textId="356403C5" w:rsidR="00EC62B7" w:rsidRDefault="00EC62B7" w:rsidP="778DDE1E">
      <w:pPr>
        <w:pStyle w:val="Text"/>
        <w:rPr>
          <w:rFonts w:ascii="Arial" w:eastAsia="Arial" w:hAnsi="Arial" w:cs="Arial"/>
          <w:noProof/>
          <w:lang w:val="en-US"/>
        </w:rPr>
      </w:pPr>
    </w:p>
    <w:p w14:paraId="44EAFD9C" w14:textId="77777777" w:rsidR="00EC62B7" w:rsidRDefault="00EC62B7" w:rsidP="778DDE1E">
      <w:pPr>
        <w:pStyle w:val="Text"/>
        <w:rPr>
          <w:rFonts w:ascii="Arial" w:eastAsia="Arial" w:hAnsi="Arial" w:cs="Arial"/>
          <w:noProof/>
          <w:lang w:val="en-US"/>
        </w:rPr>
      </w:pPr>
    </w:p>
    <w:sectPr w:rsidR="00EC62B7">
      <w:headerReference w:type="default" r:id="rId10"/>
      <w:footerReference w:type="default" r:id="rId11"/>
      <w:pgSz w:w="11900" w:h="16840"/>
      <w:pgMar w:top="3060" w:right="1127" w:bottom="2160" w:left="993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A7AB" w14:textId="77777777" w:rsidR="009341AC" w:rsidRDefault="009341AC">
      <w:r>
        <w:separator/>
      </w:r>
    </w:p>
  </w:endnote>
  <w:endnote w:type="continuationSeparator" w:id="0">
    <w:p w14:paraId="4C93E002" w14:textId="77777777" w:rsidR="009341AC" w:rsidRDefault="0093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w Modelica">
    <w:altName w:val="Times New Roman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EC62B7" w:rsidRDefault="00EC62B7">
    <w:pPr>
      <w:pStyle w:val="Text"/>
      <w:tabs>
        <w:tab w:val="left" w:pos="2735"/>
        <w:tab w:val="left" w:pos="6073"/>
      </w:tabs>
      <w:rPr>
        <w:rFonts w:ascii="Bw Modelica" w:eastAsia="Bw Modelica" w:hAnsi="Bw Modelica" w:cs="Bw Modelica"/>
        <w:sz w:val="18"/>
        <w:szCs w:val="18"/>
      </w:rPr>
    </w:pPr>
  </w:p>
  <w:p w14:paraId="3DEEC669" w14:textId="77777777" w:rsidR="00EC62B7" w:rsidRDefault="008D3849">
    <w:pPr>
      <w:pStyle w:val="Text"/>
      <w:tabs>
        <w:tab w:val="left" w:pos="2735"/>
        <w:tab w:val="left" w:pos="6073"/>
      </w:tabs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BEC9" w14:textId="77777777" w:rsidR="009341AC" w:rsidRDefault="009341AC">
      <w:r>
        <w:separator/>
      </w:r>
    </w:p>
  </w:footnote>
  <w:footnote w:type="continuationSeparator" w:id="0">
    <w:p w14:paraId="05FCAD15" w14:textId="77777777" w:rsidR="009341AC" w:rsidRDefault="0093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EC62B7" w:rsidRDefault="008D3849">
    <w:pPr>
      <w:pStyle w:val="Text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473F38" wp14:editId="07777777">
          <wp:extent cx="1864781" cy="11750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781" cy="11750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23"/>
    <w:rsid w:val="000245B9"/>
    <w:rsid w:val="00277966"/>
    <w:rsid w:val="004D6FF4"/>
    <w:rsid w:val="00510B29"/>
    <w:rsid w:val="00853423"/>
    <w:rsid w:val="008B163F"/>
    <w:rsid w:val="008D3849"/>
    <w:rsid w:val="009341AC"/>
    <w:rsid w:val="00EC62B7"/>
    <w:rsid w:val="018424BA"/>
    <w:rsid w:val="02559423"/>
    <w:rsid w:val="033E2400"/>
    <w:rsid w:val="0357B1A0"/>
    <w:rsid w:val="03872129"/>
    <w:rsid w:val="04DE73EC"/>
    <w:rsid w:val="04EE36E8"/>
    <w:rsid w:val="06204FEF"/>
    <w:rsid w:val="065E5982"/>
    <w:rsid w:val="06CBC37B"/>
    <w:rsid w:val="0828A6C5"/>
    <w:rsid w:val="088E863D"/>
    <w:rsid w:val="0934B414"/>
    <w:rsid w:val="09C6E826"/>
    <w:rsid w:val="09D79BAD"/>
    <w:rsid w:val="0A006843"/>
    <w:rsid w:val="0A128268"/>
    <w:rsid w:val="0A693884"/>
    <w:rsid w:val="0ADCA559"/>
    <w:rsid w:val="0ADD4D29"/>
    <w:rsid w:val="0C54C193"/>
    <w:rsid w:val="0DB1E1E9"/>
    <w:rsid w:val="0DEB3B15"/>
    <w:rsid w:val="0E4DE9AA"/>
    <w:rsid w:val="0E4E1257"/>
    <w:rsid w:val="107F7B2A"/>
    <w:rsid w:val="112F4BDA"/>
    <w:rsid w:val="11601098"/>
    <w:rsid w:val="12802354"/>
    <w:rsid w:val="12978715"/>
    <w:rsid w:val="12A5BDA0"/>
    <w:rsid w:val="13219D8F"/>
    <w:rsid w:val="1354AD0D"/>
    <w:rsid w:val="1378333F"/>
    <w:rsid w:val="1423D8BC"/>
    <w:rsid w:val="14834F55"/>
    <w:rsid w:val="152FBA1F"/>
    <w:rsid w:val="15947862"/>
    <w:rsid w:val="15AEDD8F"/>
    <w:rsid w:val="15DF98FB"/>
    <w:rsid w:val="1615FB91"/>
    <w:rsid w:val="17B9C127"/>
    <w:rsid w:val="18225CB4"/>
    <w:rsid w:val="18780441"/>
    <w:rsid w:val="19648EC7"/>
    <w:rsid w:val="19ECF563"/>
    <w:rsid w:val="1A4D58C1"/>
    <w:rsid w:val="1A7154B8"/>
    <w:rsid w:val="1B02F6D9"/>
    <w:rsid w:val="1BA8E228"/>
    <w:rsid w:val="1BC2411D"/>
    <w:rsid w:val="1BCA9BB9"/>
    <w:rsid w:val="1BDDDC7A"/>
    <w:rsid w:val="1BE34B57"/>
    <w:rsid w:val="1C4B19DD"/>
    <w:rsid w:val="1C7228AA"/>
    <w:rsid w:val="1CFFB5B0"/>
    <w:rsid w:val="1D85EEA3"/>
    <w:rsid w:val="1DEF5246"/>
    <w:rsid w:val="1E3BE2D4"/>
    <w:rsid w:val="1F6ED01B"/>
    <w:rsid w:val="1F851B00"/>
    <w:rsid w:val="2112F0D4"/>
    <w:rsid w:val="21EA250C"/>
    <w:rsid w:val="21FCF1A1"/>
    <w:rsid w:val="220D06F9"/>
    <w:rsid w:val="23F1FB71"/>
    <w:rsid w:val="24E6298C"/>
    <w:rsid w:val="255556AD"/>
    <w:rsid w:val="26774FA1"/>
    <w:rsid w:val="270BE6E9"/>
    <w:rsid w:val="2714A373"/>
    <w:rsid w:val="2820C47A"/>
    <w:rsid w:val="28D90608"/>
    <w:rsid w:val="29462363"/>
    <w:rsid w:val="2A09331C"/>
    <w:rsid w:val="2AC2EA5D"/>
    <w:rsid w:val="2ACEA1FC"/>
    <w:rsid w:val="2B63B059"/>
    <w:rsid w:val="2B98931F"/>
    <w:rsid w:val="2BDE04BD"/>
    <w:rsid w:val="2BF7F72A"/>
    <w:rsid w:val="2C41C03A"/>
    <w:rsid w:val="2CA6B75C"/>
    <w:rsid w:val="2CE84D03"/>
    <w:rsid w:val="2D6BCFCD"/>
    <w:rsid w:val="2DE9D24A"/>
    <w:rsid w:val="2E437C93"/>
    <w:rsid w:val="2E841D64"/>
    <w:rsid w:val="2E9EB228"/>
    <w:rsid w:val="2EA5969E"/>
    <w:rsid w:val="2EA8DB35"/>
    <w:rsid w:val="2EF5DF04"/>
    <w:rsid w:val="3012FAAD"/>
    <w:rsid w:val="302446DB"/>
    <w:rsid w:val="309A492C"/>
    <w:rsid w:val="309D8D53"/>
    <w:rsid w:val="31AF48AC"/>
    <w:rsid w:val="33104442"/>
    <w:rsid w:val="33D64F3A"/>
    <w:rsid w:val="34AC14A3"/>
    <w:rsid w:val="34B53010"/>
    <w:rsid w:val="34E67A2F"/>
    <w:rsid w:val="3549174C"/>
    <w:rsid w:val="35AFE37D"/>
    <w:rsid w:val="36209CA3"/>
    <w:rsid w:val="36FA18A1"/>
    <w:rsid w:val="3791D03B"/>
    <w:rsid w:val="380852A6"/>
    <w:rsid w:val="38315637"/>
    <w:rsid w:val="38A128F5"/>
    <w:rsid w:val="398E40C0"/>
    <w:rsid w:val="3B086611"/>
    <w:rsid w:val="3C61E07D"/>
    <w:rsid w:val="3C718495"/>
    <w:rsid w:val="3E070504"/>
    <w:rsid w:val="40B6DA89"/>
    <w:rsid w:val="40D5CB51"/>
    <w:rsid w:val="41A73D37"/>
    <w:rsid w:val="41ABD4DA"/>
    <w:rsid w:val="420965F2"/>
    <w:rsid w:val="420BD305"/>
    <w:rsid w:val="421B78E1"/>
    <w:rsid w:val="42EDAA49"/>
    <w:rsid w:val="43395F92"/>
    <w:rsid w:val="44AB73D4"/>
    <w:rsid w:val="4585DB34"/>
    <w:rsid w:val="4650807C"/>
    <w:rsid w:val="46F065C9"/>
    <w:rsid w:val="47C2A250"/>
    <w:rsid w:val="47F6015C"/>
    <w:rsid w:val="483C9B80"/>
    <w:rsid w:val="48F0214E"/>
    <w:rsid w:val="4900D9CF"/>
    <w:rsid w:val="49F851E6"/>
    <w:rsid w:val="4AEDA01A"/>
    <w:rsid w:val="4B7205A0"/>
    <w:rsid w:val="4C12BDFB"/>
    <w:rsid w:val="4C6DB9FF"/>
    <w:rsid w:val="4CC31D6F"/>
    <w:rsid w:val="4CC7197B"/>
    <w:rsid w:val="4D0FE361"/>
    <w:rsid w:val="4D1BA68A"/>
    <w:rsid w:val="4D4B086F"/>
    <w:rsid w:val="4D9B2D80"/>
    <w:rsid w:val="4EDA9E57"/>
    <w:rsid w:val="506C784F"/>
    <w:rsid w:val="50C0EFB8"/>
    <w:rsid w:val="512A2FA9"/>
    <w:rsid w:val="512A5D0A"/>
    <w:rsid w:val="515C8658"/>
    <w:rsid w:val="53DB6790"/>
    <w:rsid w:val="540E6819"/>
    <w:rsid w:val="542FE597"/>
    <w:rsid w:val="547246D1"/>
    <w:rsid w:val="5486DB7D"/>
    <w:rsid w:val="54A62368"/>
    <w:rsid w:val="54B4A277"/>
    <w:rsid w:val="5765316E"/>
    <w:rsid w:val="57714851"/>
    <w:rsid w:val="5B7E57AE"/>
    <w:rsid w:val="5C402DCF"/>
    <w:rsid w:val="5D037C5B"/>
    <w:rsid w:val="5D441D2C"/>
    <w:rsid w:val="5DC92BE4"/>
    <w:rsid w:val="5E4EB36C"/>
    <w:rsid w:val="5F46FB5D"/>
    <w:rsid w:val="5F548080"/>
    <w:rsid w:val="5F5F70B9"/>
    <w:rsid w:val="5FD5E74C"/>
    <w:rsid w:val="5FE8948A"/>
    <w:rsid w:val="61834B6E"/>
    <w:rsid w:val="61A0E702"/>
    <w:rsid w:val="6274D062"/>
    <w:rsid w:val="62E37EBF"/>
    <w:rsid w:val="63183705"/>
    <w:rsid w:val="64680388"/>
    <w:rsid w:val="64D34C7A"/>
    <w:rsid w:val="6538931B"/>
    <w:rsid w:val="66B07455"/>
    <w:rsid w:val="6780162B"/>
    <w:rsid w:val="68B0EB7C"/>
    <w:rsid w:val="69543ECC"/>
    <w:rsid w:val="698998D9"/>
    <w:rsid w:val="69F93969"/>
    <w:rsid w:val="6A202868"/>
    <w:rsid w:val="6A2D82E8"/>
    <w:rsid w:val="6ACDB289"/>
    <w:rsid w:val="6AE16369"/>
    <w:rsid w:val="6B0F8652"/>
    <w:rsid w:val="6B24393D"/>
    <w:rsid w:val="6C7B45AA"/>
    <w:rsid w:val="6CA4C4DF"/>
    <w:rsid w:val="6D66B6E8"/>
    <w:rsid w:val="6D93821C"/>
    <w:rsid w:val="6ED4EDE9"/>
    <w:rsid w:val="6F0209B7"/>
    <w:rsid w:val="7062E160"/>
    <w:rsid w:val="70883637"/>
    <w:rsid w:val="708C8617"/>
    <w:rsid w:val="709F0533"/>
    <w:rsid w:val="70CB22DE"/>
    <w:rsid w:val="713E8968"/>
    <w:rsid w:val="71CD9D97"/>
    <w:rsid w:val="7215FAAD"/>
    <w:rsid w:val="722D30FB"/>
    <w:rsid w:val="72C90DC9"/>
    <w:rsid w:val="73B66B6F"/>
    <w:rsid w:val="73C72A66"/>
    <w:rsid w:val="746C3949"/>
    <w:rsid w:val="74E36DF3"/>
    <w:rsid w:val="74FFFC09"/>
    <w:rsid w:val="75077435"/>
    <w:rsid w:val="75AC22E0"/>
    <w:rsid w:val="766624EC"/>
    <w:rsid w:val="7685F678"/>
    <w:rsid w:val="76EED9F3"/>
    <w:rsid w:val="775D9545"/>
    <w:rsid w:val="778DDE1E"/>
    <w:rsid w:val="77C4F450"/>
    <w:rsid w:val="788FE51D"/>
    <w:rsid w:val="78C6B3B7"/>
    <w:rsid w:val="790C582B"/>
    <w:rsid w:val="793987F7"/>
    <w:rsid w:val="793A84CA"/>
    <w:rsid w:val="7A016222"/>
    <w:rsid w:val="7AF80C23"/>
    <w:rsid w:val="7B06FAF6"/>
    <w:rsid w:val="7B52D14C"/>
    <w:rsid w:val="7B9CA14D"/>
    <w:rsid w:val="7BC19DAA"/>
    <w:rsid w:val="7C5D7875"/>
    <w:rsid w:val="7CFE2F0F"/>
    <w:rsid w:val="7D505165"/>
    <w:rsid w:val="7D9C0C0E"/>
    <w:rsid w:val="7DEC0CF5"/>
    <w:rsid w:val="7E889F04"/>
    <w:rsid w:val="7EC1D62B"/>
    <w:rsid w:val="7ED1CB4C"/>
    <w:rsid w:val="7FE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6EF2"/>
  <w15:docId w15:val="{B6B5CCAF-EDD3-4334-A5FB-6DA0C89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sz w:val="20"/>
      <w:szCs w:val="20"/>
      <w:u w:val="single"/>
    </w:rPr>
  </w:style>
  <w:style w:type="character" w:customStyle="1" w:styleId="Hyperlink1">
    <w:name w:val="Hyperlink.1"/>
    <w:basedOn w:val="dn"/>
    <w:rPr>
      <w:rFonts w:ascii="Arial" w:eastAsia="Arial" w:hAnsi="Arial" w:cs="Arial"/>
      <w:sz w:val="18"/>
      <w:szCs w:val="18"/>
    </w:rPr>
  </w:style>
  <w:style w:type="character" w:customStyle="1" w:styleId="Hyperlink2">
    <w:name w:val="Hyperlink.2"/>
    <w:basedOn w:val="dn"/>
    <w:rPr>
      <w:rFonts w:ascii="Arial" w:eastAsia="Arial" w:hAnsi="Arial" w:cs="Arial"/>
      <w:outline w:val="0"/>
      <w:color w:val="1155CC"/>
      <w:sz w:val="18"/>
      <w:szCs w:val="18"/>
      <w:u w:val="single" w:color="1155CC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enecur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E3FCB-0E9A-4161-BCB7-295D88E0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37690-6C09-4873-BA82-49DF3D5E2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F96A0-E124-4B78-8FD0-72443D63E424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1913</Characters>
  <Application>Microsoft Office Word</Application>
  <DocSecurity>0</DocSecurity>
  <Lines>38</Lines>
  <Paragraphs>10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Telc Administrativa [SeneCura CZ]</dc:creator>
  <cp:lastModifiedBy>Filip Moravec</cp:lastModifiedBy>
  <cp:revision>10</cp:revision>
  <dcterms:created xsi:type="dcterms:W3CDTF">2024-10-03T15:19:00Z</dcterms:created>
  <dcterms:modified xsi:type="dcterms:W3CDTF">2024-12-19T13:20:00Z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