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54EFB8AF" wp14:paraId="09377892" wp14:textId="3D728D28">
      <w:pPr>
        <w:pStyle w:val="Normal"/>
        <w:jc w:val="center"/>
        <w:rPr>
          <w:noProof/>
          <w:lang w:val="en-US"/>
        </w:rPr>
      </w:pPr>
      <w:r w:rsidR="20ACA650">
        <w:drawing>
          <wp:inline xmlns:wp14="http://schemas.microsoft.com/office/word/2010/wordprocessingDrawing" wp14:editId="32C8DE72" wp14:anchorId="48FA823D">
            <wp:extent cx="3257550" cy="1162050"/>
            <wp:effectExtent l="0" t="0" r="0" b="0"/>
            <wp:docPr id="129234802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5f50fbb30b24dd2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575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54EFB8AF" wp14:paraId="470176FB" wp14:textId="55A1E33D">
      <w:pPr>
        <w:pStyle w:val="Normal"/>
        <w:jc w:val="left"/>
        <w:rPr>
          <w:rFonts w:ascii="Arial" w:hAnsi="Arial" w:eastAsia="Arial" w:cs="Arial"/>
          <w:noProof/>
          <w:lang w:val="en-US"/>
        </w:rPr>
      </w:pPr>
    </w:p>
    <w:p xmlns:wp14="http://schemas.microsoft.com/office/word/2010/wordml" w:rsidP="54EFB8AF" wp14:paraId="1E470AB8" wp14:textId="1B009D9E">
      <w:pPr>
        <w:spacing w:before="240" w:beforeAutospacing="off" w:after="240" w:afterAutospacing="off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/>
          <w:color w:val="000000" w:themeColor="text1" w:themeTint="FF" w:themeShade="FF"/>
          <w:sz w:val="32"/>
          <w:szCs w:val="32"/>
          <w:lang w:val="en-US"/>
        </w:rPr>
      </w:pPr>
      <w:r w:rsidRPr="54EFB8AF" w:rsidR="20ACA65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/>
          <w:color w:val="000000" w:themeColor="text1" w:themeTint="FF" w:themeShade="FF"/>
          <w:sz w:val="32"/>
          <w:szCs w:val="32"/>
          <w:lang w:val="en-US"/>
        </w:rPr>
        <w:t>Každý</w:t>
      </w:r>
      <w:r w:rsidRPr="54EFB8AF" w:rsidR="20ACA65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/>
          <w:color w:val="000000" w:themeColor="text1" w:themeTint="FF" w:themeShade="FF"/>
          <w:sz w:val="32"/>
          <w:szCs w:val="32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/>
          <w:color w:val="000000" w:themeColor="text1" w:themeTint="FF" w:themeShade="FF"/>
          <w:sz w:val="32"/>
          <w:szCs w:val="32"/>
          <w:lang w:val="en-US"/>
        </w:rPr>
        <w:t>píše</w:t>
      </w:r>
      <w:r w:rsidRPr="54EFB8AF" w:rsidR="20ACA65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/>
          <w:color w:val="000000" w:themeColor="text1" w:themeTint="FF" w:themeShade="FF"/>
          <w:sz w:val="32"/>
          <w:szCs w:val="32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/>
          <w:color w:val="000000" w:themeColor="text1" w:themeTint="FF" w:themeShade="FF"/>
          <w:sz w:val="32"/>
          <w:szCs w:val="32"/>
          <w:lang w:val="en-US"/>
        </w:rPr>
        <w:t>jedinečnou</w:t>
      </w:r>
      <w:r w:rsidRPr="54EFB8AF" w:rsidR="20ACA65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/>
          <w:color w:val="000000" w:themeColor="text1" w:themeTint="FF" w:themeShade="FF"/>
          <w:sz w:val="32"/>
          <w:szCs w:val="32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/>
          <w:color w:val="000000" w:themeColor="text1" w:themeTint="FF" w:themeShade="FF"/>
          <w:sz w:val="32"/>
          <w:szCs w:val="32"/>
          <w:lang w:val="en-US"/>
        </w:rPr>
        <w:t>Knihu</w:t>
      </w:r>
      <w:r w:rsidRPr="54EFB8AF" w:rsidR="20ACA65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/>
          <w:color w:val="000000" w:themeColor="text1" w:themeTint="FF" w:themeShade="FF"/>
          <w:sz w:val="32"/>
          <w:szCs w:val="32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/>
          <w:color w:val="000000" w:themeColor="text1" w:themeTint="FF" w:themeShade="FF"/>
          <w:sz w:val="32"/>
          <w:szCs w:val="32"/>
          <w:lang w:val="en-US"/>
        </w:rPr>
        <w:t>života</w:t>
      </w:r>
    </w:p>
    <w:p w:rsidR="20ACA650" w:rsidP="54EFB8AF" w:rsidRDefault="20ACA650" w14:paraId="5F3B0C3D" w14:textId="4FEB9626">
      <w:pPr>
        <w:spacing w:before="240" w:beforeAutospacing="off" w:after="240" w:afterAutospacing="off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</w:pPr>
      <w:r w:rsidRPr="54EFB8AF" w:rsidR="20ACA65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4. 2. 2025</w:t>
      </w:r>
    </w:p>
    <w:p xmlns:wp14="http://schemas.microsoft.com/office/word/2010/wordml" w:rsidP="54EFB8AF" wp14:paraId="47244A85" wp14:textId="00A82180">
      <w:pPr>
        <w:spacing w:before="240" w:beforeAutospacing="off" w:after="240" w:afterAutospacing="off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</w:pPr>
      <w:r w:rsidRPr="54EFB8AF" w:rsidR="20ACA65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V </w:t>
      </w:r>
      <w:r w:rsidRPr="54EFB8AF" w:rsidR="20ACA65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domovech</w:t>
      </w:r>
      <w:r w:rsidRPr="54EFB8AF" w:rsidR="20ACA65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SeneCura</w:t>
      </w:r>
      <w:r w:rsidRPr="54EFB8AF" w:rsidR="20ACA65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se </w:t>
      </w:r>
      <w:r w:rsidRPr="54EFB8AF" w:rsidR="20ACA65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dlouhodobě</w:t>
      </w:r>
      <w:r w:rsidRPr="54EFB8AF" w:rsidR="20ACA65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věnujeme</w:t>
      </w:r>
      <w:r w:rsidRPr="54EFB8AF" w:rsidR="20ACA65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reminiscenční</w:t>
      </w:r>
      <w:r w:rsidRPr="54EFB8AF" w:rsidR="20ACA65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terapii</w:t>
      </w:r>
      <w:r w:rsidRPr="54EFB8AF" w:rsidR="20ACA65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54EFB8AF" w:rsidR="20ACA65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která</w:t>
      </w:r>
      <w:r w:rsidRPr="54EFB8AF" w:rsidR="20ACA65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pomáhá</w:t>
      </w:r>
      <w:r w:rsidRPr="54EFB8AF" w:rsidR="20ACA65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nejen</w:t>
      </w:r>
      <w:r w:rsidRPr="54EFB8AF" w:rsidR="20ACA65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klientům</w:t>
      </w:r>
      <w:r w:rsidRPr="54EFB8AF" w:rsidR="20ACA65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s </w:t>
      </w:r>
      <w:r w:rsidRPr="54EFB8AF" w:rsidR="20ACA65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demencí</w:t>
      </w:r>
      <w:r w:rsidRPr="54EFB8AF" w:rsidR="20ACA65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nebo</w:t>
      </w:r>
      <w:r w:rsidRPr="54EFB8AF" w:rsidR="20ACA65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Alzheimerovou</w:t>
      </w:r>
      <w:r w:rsidRPr="54EFB8AF" w:rsidR="20ACA65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chorobou</w:t>
      </w:r>
      <w:r w:rsidRPr="54EFB8AF" w:rsidR="20ACA65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oživit</w:t>
      </w:r>
      <w:r w:rsidRPr="54EFB8AF" w:rsidR="20ACA65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vzpomínky</w:t>
      </w:r>
      <w:r w:rsidRPr="54EFB8AF" w:rsidR="20ACA65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na</w:t>
      </w:r>
      <w:r w:rsidRPr="54EFB8AF" w:rsidR="20ACA65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významné</w:t>
      </w:r>
      <w:r w:rsidRPr="54EFB8AF" w:rsidR="20ACA65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okamžiky</w:t>
      </w:r>
      <w:r w:rsidRPr="54EFB8AF" w:rsidR="20ACA65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jejich</w:t>
      </w:r>
      <w:r w:rsidRPr="54EFB8AF" w:rsidR="20ACA65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života</w:t>
      </w:r>
      <w:r w:rsidRPr="54EFB8AF" w:rsidR="20ACA65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. </w:t>
      </w:r>
    </w:p>
    <w:p xmlns:wp14="http://schemas.microsoft.com/office/word/2010/wordml" w:rsidP="54EFB8AF" wp14:paraId="0608062F" wp14:textId="7812A2ED">
      <w:pPr>
        <w:spacing w:before="240" w:beforeAutospacing="off" w:after="240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</w:pP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K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tomu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využíváme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Knihu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života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která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je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vytvořena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za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pomoci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rodiny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a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osobních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vzpomínek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jako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jsou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fotografie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Tento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individuální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přístup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podporuje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nejen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paměť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, ale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i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pocit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identity a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propojení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s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blízkými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čímž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zlepšuje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kvalitu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života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našich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klientů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.</w:t>
      </w:r>
    </w:p>
    <w:p xmlns:wp14="http://schemas.microsoft.com/office/word/2010/wordml" w:rsidP="54EFB8AF" wp14:paraId="3C33584F" wp14:textId="700C099B">
      <w:pPr>
        <w:spacing w:before="240" w:beforeAutospacing="off" w:after="240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</w:pP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Jedná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se o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terapii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známou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také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jako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terapie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vzpomínkami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odborně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biografie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. „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Jako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podpůrný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nástroj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v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této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klíčové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terapii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využíváme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Knihu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života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,“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upřesňuje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Kateřina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Vokálová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ředitelka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domova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SeneCura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SeniorCentrum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Štěrboholy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Jedná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se o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práci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s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životním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příběhem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klientů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domova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za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pomoci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fotografií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které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zachycují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významné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životní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události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například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z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dětství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tanečních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rodinných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oslav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a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dalších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milníků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. Tyto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momenty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jsou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pravidelně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doplňovány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také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aktivitami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jichž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se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klienti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účastní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během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pobytu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u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nás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–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například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výlety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splněná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roční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přání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společenské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akce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nebo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oslavy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narozenin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.</w:t>
      </w:r>
    </w:p>
    <w:p xmlns:wp14="http://schemas.microsoft.com/office/word/2010/wordml" w:rsidP="54EFB8AF" wp14:paraId="05A76513" wp14:textId="04AE1F18">
      <w:pPr>
        <w:spacing w:before="240" w:beforeAutospacing="off" w:after="240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</w:pP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Na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vzniku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Knihy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života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se v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ideálním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případě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podílí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také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rodina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Kromě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fotografií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jejichž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obsah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nám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pomáhají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identifikovat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, je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možné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do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knihy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přidat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i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další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hmatatelné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podněty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–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třeba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kousek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látky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z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oblíbeného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křesla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které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měl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klient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doma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nejraději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. „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Tvorba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Knihy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života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je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vždy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přizpůsobena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individuálním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potřebám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klienta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Naší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snahou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je, aby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každý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list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knihy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odrážel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jeho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osobní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příběh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Rodiny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klientů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jsou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pro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nás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nepostradatelnými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partnery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protože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jejich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zapojení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pomáhá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vytvářet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hluboký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a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smysluplný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obsah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, a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umožňuje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klientům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zavzpomínat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na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jejich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výjimečné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chvíle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,“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dodává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Kateřina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Vokálová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.</w:t>
      </w:r>
    </w:p>
    <w:p xmlns:wp14="http://schemas.microsoft.com/office/word/2010/wordml" w:rsidP="54EFB8AF" wp14:paraId="318AB79E" wp14:textId="7E08B244">
      <w:pPr>
        <w:spacing w:before="240" w:beforeAutospacing="off" w:after="240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</w:pP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Práce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s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biografií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je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klíčová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především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u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pacientů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trpících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Alzheimerovou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chorobou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či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jiným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druhem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demence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protože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vzpomínky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zůstávají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uloženy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v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dlouhodobé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paměti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a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často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se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aktivují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při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pohledu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na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fotografie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Kniha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života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však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slouží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v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rámci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aktivizačních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aktivit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i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ostatním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klientům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domova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Při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její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tvorbě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dostáváme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možnost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klienta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více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poznat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–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jeho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minulost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zázemí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zvyklosti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či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koníčky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Tímto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způsobem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se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seznamujeme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s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jeho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individuálními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potřebami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. „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Tvorba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Knihy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života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je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silně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emotivní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zážitek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plný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vzpomínek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humorných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chvil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společného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objevování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údivu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nad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zasunutými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vzpomínkami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a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mnohdy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i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slz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dojetí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,“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shodují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se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aktivizační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pracovnice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Štěrboholského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domova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.</w:t>
      </w:r>
    </w:p>
    <w:p xmlns:wp14="http://schemas.microsoft.com/office/word/2010/wordml" w:rsidP="54EFB8AF" wp14:paraId="634FFEC9" wp14:textId="0BA88213">
      <w:pPr>
        <w:spacing w:before="240" w:beforeAutospacing="off" w:after="240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</w:pP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Tento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proces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nejen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podporuje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vzpomínky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klientů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, ale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zároveň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posiluje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jejich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pocit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identity a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propojení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s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blízkými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Reminiscenční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terapie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tak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není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jen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o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vzpomínkách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– je to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způsob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, jak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zlepšit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kvalitu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života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klientů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a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ukázat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, jak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náš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osobní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přístup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může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přinést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smysluplné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zlepšení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jejich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každodenního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života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Kniha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života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slouží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také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jako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vzpomínka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která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je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nakonec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předána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rodině</w:t>
      </w:r>
      <w:r w:rsidRPr="54EFB8AF" w:rsidR="20ACA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.</w:t>
      </w:r>
    </w:p>
    <w:p xmlns:wp14="http://schemas.microsoft.com/office/word/2010/wordml" w:rsidP="54EFB8AF" wp14:paraId="2C078E63" wp14:textId="32C56F29">
      <w:pPr>
        <w:pStyle w:val="Normal"/>
        <w:jc w:val="center"/>
        <w:rPr>
          <w:noProof/>
          <w:lang w:val="en-US"/>
        </w:rPr>
      </w:pP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77E11D"/>
    <w:rsid w:val="1277E11D"/>
    <w:rsid w:val="20ACA650"/>
    <w:rsid w:val="379C15F4"/>
    <w:rsid w:val="54EFB8AF"/>
    <w:rsid w:val="675F6814"/>
    <w:rsid w:val="7B42D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7E11D"/>
  <w15:chartTrackingRefBased/>
  <w15:docId w15:val="{82560C76-1BF1-46F8-9137-4F3738C378E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2.png" Id="Re5f50fbb30b24dd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359A8EEEC6849A8496B9546545C18" ma:contentTypeVersion="18" ma:contentTypeDescription="Create a new document." ma:contentTypeScope="" ma:versionID="57a81a3e227d899be00bd9640f0da20b">
  <xsd:schema xmlns:xsd="http://www.w3.org/2001/XMLSchema" xmlns:xs="http://www.w3.org/2001/XMLSchema" xmlns:p="http://schemas.microsoft.com/office/2006/metadata/properties" xmlns:ns2="6a03923f-64b8-4a62-9624-d681f2482c0f" xmlns:ns3="1d5d45ce-b3e7-48ad-a773-9977969d99d7" targetNamespace="http://schemas.microsoft.com/office/2006/metadata/properties" ma:root="true" ma:fieldsID="1c06f97bbd10bb6fb9c23de5a7dfff2e" ns2:_="" ns3:_="">
    <xsd:import namespace="6a03923f-64b8-4a62-9624-d681f2482c0f"/>
    <xsd:import namespace="1d5d45ce-b3e7-48ad-a773-9977969d99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3923f-64b8-4a62-9624-d681f2482c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894b7fe-8b1e-4c57-ab5b-c3a22ce92455}" ma:internalName="TaxCatchAll" ma:showField="CatchAllData" ma:web="6a03923f-64b8-4a62-9624-d681f2482c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d45ce-b3e7-48ad-a773-9977969d9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afcda8f-fda0-4f4f-9373-ebcf846fc9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03923f-64b8-4a62-9624-d681f2482c0f" xsi:nil="true"/>
    <lcf76f155ced4ddcb4097134ff3c332f xmlns="1d5d45ce-b3e7-48ad-a773-9977969d99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C18ED21-956B-4A8D-BC48-7D8C82C761E8}"/>
</file>

<file path=customXml/itemProps2.xml><?xml version="1.0" encoding="utf-8"?>
<ds:datastoreItem xmlns:ds="http://schemas.openxmlformats.org/officeDocument/2006/customXml" ds:itemID="{2FB6EBB4-1A75-420D-BFD2-C8F7D9D58BBD}"/>
</file>

<file path=customXml/itemProps3.xml><?xml version="1.0" encoding="utf-8"?>
<ds:datastoreItem xmlns:ds="http://schemas.openxmlformats.org/officeDocument/2006/customXml" ds:itemID="{87E5D16B-326C-4DC2-8DA8-B4D696AE555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Moravec</dc:creator>
  <cp:keywords/>
  <dc:description/>
  <cp:lastModifiedBy>Filip Moravec</cp:lastModifiedBy>
  <dcterms:created xsi:type="dcterms:W3CDTF">2025-02-04T05:59:13Z</dcterms:created>
  <dcterms:modified xsi:type="dcterms:W3CDTF">2025-02-04T06:01:55Z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0x010100314359A8EEEC6849A8496B9546545C18</vt:lpwstr>
  </property>
  <property fmtid="{D5CDD505-2E9C-101B-9397-08002B2CF9AE}" pid="3" name="MediaServiceImageTags">
    <vt:lpwstr/>
  </property>
</Properties>
</file>