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xmlns:wp14="http://schemas.microsoft.com/office/word/2010/wordml" w:rsidR="005F166E" w:rsidRDefault="00046B0C" w14:paraId="672A6659" wp14:textId="77777777">
      <w:pPr>
        <w:jc w:val="center"/>
      </w:pPr>
      <w:r>
        <w:rPr>
          <w:noProof/>
        </w:rPr>
        <w:drawing>
          <wp:inline xmlns:wp14="http://schemas.microsoft.com/office/word/2010/wordprocessingDrawing" distT="114300" distB="114300" distL="114300" distR="114300" wp14:anchorId="58C6A419" wp14:editId="7777777">
            <wp:extent cx="1855950" cy="114809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55950" cy="11480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xmlns:wp14="http://schemas.microsoft.com/office/word/2010/wordml" w:rsidR="005F166E" w:rsidRDefault="005F166E" w14:paraId="0A37501D" wp14:textId="1FA4FEA5">
      <w:pPr>
        <w:jc w:val="center"/>
      </w:pPr>
    </w:p>
    <w:p w:rsidR="599D789C" w:rsidP="4F6F8F1D" w:rsidRDefault="599D789C" w14:paraId="4C686987" w14:textId="338A3E29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</w:pPr>
      <w:r w:rsidRPr="4F6F8F1D" w:rsidR="599D789C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"/>
        </w:rPr>
        <w:t>Večeře při svíčkách v SeniorCentru Modřice: nezapomenutelné chvíle s blízkými</w:t>
      </w:r>
    </w:p>
    <w:p w:rsidR="599D789C" w:rsidP="4F6F8F1D" w:rsidRDefault="599D789C" w14:paraId="0FEC1055" w14:textId="42567DF7">
      <w:pPr>
        <w:spacing w:before="240" w:beforeAutospacing="off" w:after="24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"/>
        </w:rPr>
      </w:pPr>
      <w:r w:rsidRPr="47E60922" w:rsidR="599D78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"/>
        </w:rPr>
        <w:t xml:space="preserve">SeneCura SeniorCentrum Modřice pokračuje v tradici oblíbených Večeří při svíčkách, které přináší klientům i jejich </w:t>
      </w:r>
      <w:r w:rsidRPr="47E60922" w:rsidR="724701D8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"/>
        </w:rPr>
        <w:t>příbuzným</w:t>
      </w:r>
      <w:r w:rsidRPr="47E60922" w:rsidR="599D789C">
        <w:rPr>
          <w:rFonts w:ascii="Arial" w:hAnsi="Arial" w:eastAsia="Arial" w:cs="Arial"/>
          <w:b w:val="1"/>
          <w:bCs w:val="1"/>
          <w:noProof w:val="0"/>
          <w:sz w:val="22"/>
          <w:szCs w:val="22"/>
          <w:lang w:val="cs"/>
        </w:rPr>
        <w:t xml:space="preserve"> možnost společně prožít výjimečné chvíle v elegantním prostředí. </w:t>
      </w:r>
    </w:p>
    <w:p w:rsidR="599D789C" w:rsidP="4F6F8F1D" w:rsidRDefault="599D789C" w14:paraId="0373F7AD" w14:textId="15E4E3A4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cs"/>
        </w:rPr>
      </w:pPr>
      <w:r w:rsidRPr="4F6F8F1D" w:rsidR="599D789C">
        <w:rPr>
          <w:rFonts w:ascii="Arial" w:hAnsi="Arial" w:eastAsia="Arial" w:cs="Arial"/>
          <w:noProof w:val="0"/>
          <w:sz w:val="22"/>
          <w:szCs w:val="22"/>
          <w:lang w:val="cs"/>
        </w:rPr>
        <w:t>Večeře probíhaly ve d</w:t>
      </w:r>
      <w:r w:rsidRPr="4F6F8F1D" w:rsidR="495B99C4">
        <w:rPr>
          <w:rFonts w:ascii="Arial" w:hAnsi="Arial" w:eastAsia="Arial" w:cs="Arial"/>
          <w:noProof w:val="0"/>
          <w:sz w:val="22"/>
          <w:szCs w:val="22"/>
          <w:lang w:val="cs"/>
        </w:rPr>
        <w:t>vou dnech</w:t>
      </w:r>
      <w:r w:rsidRPr="4F6F8F1D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a zúčastnilo se jich celkem 40 </w:t>
      </w:r>
      <w:r w:rsidRPr="4F6F8F1D" w:rsidR="1E6D8A93">
        <w:rPr>
          <w:rFonts w:ascii="Arial" w:hAnsi="Arial" w:eastAsia="Arial" w:cs="Arial"/>
          <w:noProof w:val="0"/>
          <w:sz w:val="22"/>
          <w:szCs w:val="22"/>
          <w:lang w:val="cs"/>
        </w:rPr>
        <w:t>hostů</w:t>
      </w:r>
      <w:r w:rsidRPr="4F6F8F1D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– 16 klientů, kteří si pozvali své </w:t>
      </w:r>
      <w:r w:rsidRPr="4F6F8F1D" w:rsidR="65972EDD">
        <w:rPr>
          <w:rFonts w:ascii="Arial" w:hAnsi="Arial" w:eastAsia="Arial" w:cs="Arial"/>
          <w:noProof w:val="0"/>
          <w:sz w:val="22"/>
          <w:szCs w:val="22"/>
          <w:lang w:val="cs"/>
        </w:rPr>
        <w:t>blízké</w:t>
      </w:r>
      <w:r w:rsidRPr="4F6F8F1D" w:rsidR="599D789C">
        <w:rPr>
          <w:rFonts w:ascii="Arial" w:hAnsi="Arial" w:eastAsia="Arial" w:cs="Arial"/>
          <w:noProof w:val="0"/>
          <w:sz w:val="22"/>
          <w:szCs w:val="22"/>
          <w:lang w:val="cs"/>
        </w:rPr>
        <w:t>. Tento program je jedinečný v rámci skupiny SeneCura, která jej pořádá jako součást své filozofie zaměřené na individuální péči a podporu sociálních vazeb seniorů.</w:t>
      </w:r>
    </w:p>
    <w:p w:rsidR="599D789C" w:rsidP="4F6F8F1D" w:rsidRDefault="599D789C" w14:paraId="7DDA3BED" w14:textId="29538E45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cs"/>
        </w:rPr>
      </w:pPr>
      <w:r w:rsidRPr="47E60922" w:rsidR="599D789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cs"/>
        </w:rPr>
        <w:t>„Kontakt s rodinou je pro naše klienty nesmírně důležitý</w:t>
      </w:r>
      <w:r w:rsidRPr="47E60922" w:rsidR="77472102">
        <w:rPr>
          <w:rFonts w:ascii="Arial" w:hAnsi="Arial" w:eastAsia="Arial" w:cs="Arial"/>
          <w:i w:val="1"/>
          <w:iCs w:val="1"/>
          <w:noProof w:val="0"/>
          <w:sz w:val="22"/>
          <w:szCs w:val="22"/>
          <w:lang w:val="cs"/>
        </w:rPr>
        <w:t>. P</w:t>
      </w:r>
      <w:r w:rsidRPr="47E60922" w:rsidR="599D789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cs"/>
        </w:rPr>
        <w:t>roto se snažíme vytvářet prostředí, které podporuje společně strávený čas a posiluje rodinné vazby. Večeře při svíčkách patří k nejoblíbenějším aktivitám v našem domově a pokaždé přináší mnoho radosti,“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</w:t>
      </w:r>
      <w:r w:rsidRPr="47E60922" w:rsidR="442B930B">
        <w:rPr>
          <w:rFonts w:ascii="Arial" w:hAnsi="Arial" w:eastAsia="Arial" w:cs="Arial"/>
          <w:noProof w:val="0"/>
          <w:sz w:val="22"/>
          <w:szCs w:val="22"/>
          <w:lang w:val="cs"/>
        </w:rPr>
        <w:t>říká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Dana Valachovičová, ředitelka SeniorCentra Modřice. </w:t>
      </w:r>
      <w:r w:rsidRPr="47E60922" w:rsidR="2FF512BA">
        <w:rPr>
          <w:rFonts w:ascii="Arial" w:hAnsi="Arial" w:eastAsia="Arial" w:cs="Arial"/>
          <w:noProof w:val="0"/>
          <w:sz w:val="22"/>
          <w:szCs w:val="22"/>
          <w:lang w:val="cs"/>
        </w:rPr>
        <w:t>A dodává, že p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ravidelný kontakt s blízkými významně přispívá k psychické pohodě seniorů a pomáhá předcházet pocitům osamělosti, které mohou v pokročilém věku nastat.</w:t>
      </w:r>
    </w:p>
    <w:p w:rsidR="599D789C" w:rsidP="47E60922" w:rsidRDefault="599D789C" w14:paraId="343DAC57" w14:textId="0C6020B4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cs"/>
        </w:rPr>
      </w:pP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Slavnostní večery probíhaly ve stylově upravené jídelně, která se díky pečlivé přípravě personálu proměnila v útulnou restauraci se svíčkami, elegantní výzdobou a jemným hudebním doprovodem.</w:t>
      </w:r>
      <w:r w:rsidRPr="47E60922" w:rsidR="3CDA4E85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Tyto detaily dotvářejí atmosféru, která klientům umožňuje znovu si vychutnat radost z hostitelské role, kterou ve svém životě často zastávali.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</w:t>
      </w:r>
    </w:p>
    <w:p w:rsidR="599D789C" w:rsidP="4F6F8F1D" w:rsidRDefault="599D789C" w14:paraId="6D35E8A5" w14:textId="40F5F5D0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cs"/>
        </w:rPr>
      </w:pP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Servírované menu bylo sestaveno s ohledem na chuťové preference klientů a zahrnovalo tradiční po</w:t>
      </w:r>
      <w:r w:rsidRPr="47E60922" w:rsidR="04306700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ložky – 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jelení hřbet na smetaně s karlovarským knedlíkem a brusinkovým terčem či jablečný závin s vanilkovou omáčkou.</w:t>
      </w:r>
    </w:p>
    <w:p w:rsidR="599D789C" w:rsidP="47E60922" w:rsidRDefault="599D789C" w14:paraId="62002059" w14:textId="308D859E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cs"/>
        </w:rPr>
      </w:pPr>
      <w:r w:rsidRPr="47E60922" w:rsidR="599D789C">
        <w:rPr>
          <w:rFonts w:ascii="Arial" w:hAnsi="Arial" w:eastAsia="Arial" w:cs="Arial"/>
          <w:i w:val="1"/>
          <w:iCs w:val="1"/>
          <w:noProof w:val="0"/>
          <w:sz w:val="22"/>
          <w:szCs w:val="22"/>
          <w:lang w:val="cs"/>
        </w:rPr>
        <w:t>„Dbáme na to, aby se naši klienti cítili komfortně a užili si nejen skvělý gastronomický zážitek, ale také pocit výjimečnosti. Mnozí z nich se na tyto večery těší, protože se mohou opět ocitnout v roli hostitele pro své nejbližší,“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do</w:t>
      </w:r>
      <w:r w:rsidRPr="47E60922" w:rsidR="2E682F9F">
        <w:rPr>
          <w:rFonts w:ascii="Arial" w:hAnsi="Arial" w:eastAsia="Arial" w:cs="Arial"/>
          <w:noProof w:val="0"/>
          <w:sz w:val="22"/>
          <w:szCs w:val="22"/>
          <w:lang w:val="cs"/>
        </w:rPr>
        <w:t>plňuje Dana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Valachovičová. </w:t>
      </w:r>
    </w:p>
    <w:p w:rsidR="599D789C" w:rsidP="4F6F8F1D" w:rsidRDefault="599D789C" w14:paraId="404B7607" w14:textId="40BB2B8B">
      <w:pPr>
        <w:spacing w:before="240" w:beforeAutospacing="off" w:after="240" w:afterAutospacing="off"/>
        <w:rPr>
          <w:rFonts w:ascii="Arial" w:hAnsi="Arial" w:eastAsia="Arial" w:cs="Arial"/>
          <w:noProof w:val="0"/>
          <w:sz w:val="22"/>
          <w:szCs w:val="22"/>
          <w:lang w:val="cs"/>
        </w:rPr>
      </w:pP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Večeře při svíčkách navíc podporují i komunikaci mezi personálem a rodinami klientů</w:t>
      </w:r>
      <w:r w:rsidRPr="47E60922" w:rsidR="2D633CBE">
        <w:rPr>
          <w:rFonts w:ascii="Arial" w:hAnsi="Arial" w:eastAsia="Arial" w:cs="Arial"/>
          <w:noProof w:val="0"/>
          <w:sz w:val="22"/>
          <w:szCs w:val="22"/>
          <w:lang w:val="cs"/>
        </w:rPr>
        <w:t>: d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íky neformální atmosféře mají příbuzní příležitost lépe poznat tým, který o jejich blízké pečuje, a sdílet s ním své postřehy a přání.</w:t>
      </w:r>
    </w:p>
    <w:p w:rsidR="4F6F8F1D" w:rsidP="47E60922" w:rsidRDefault="4F6F8F1D" w14:paraId="42AC695D" w14:textId="0011633D">
      <w:pPr>
        <w:spacing w:before="240" w:beforeAutospacing="off" w:after="240" w:afterAutospacing="off" w:line="276" w:lineRule="auto"/>
        <w:ind/>
        <w:rPr>
          <w:rFonts w:ascii="Arial" w:hAnsi="Arial" w:eastAsia="Arial" w:cs="Arial"/>
          <w:noProof w:val="0"/>
          <w:sz w:val="22"/>
          <w:szCs w:val="22"/>
          <w:lang w:val="cs"/>
        </w:rPr>
      </w:pP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Večeře při svíčkách se v SeniorCentru Modřice staly milou tradicí, která podporuje sociální vazby</w:t>
      </w:r>
      <w:r w:rsidRPr="47E60922" w:rsidR="419FAF33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a rodinná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 xml:space="preserve"> setkání</w:t>
      </w:r>
      <w:r w:rsidRPr="47E60922" w:rsidR="599D789C">
        <w:rPr>
          <w:rFonts w:ascii="Arial" w:hAnsi="Arial" w:eastAsia="Arial" w:cs="Arial"/>
          <w:noProof w:val="0"/>
          <w:sz w:val="22"/>
          <w:szCs w:val="22"/>
          <w:lang w:val="cs"/>
        </w:rPr>
        <w:t>. Zapojení rodiny do života v domově je zásadní pro udržení emoční pohody seniorů a jejich aktivního zapojení do každodenního dění. SeneCura tak i nadále pokračuje ve svém poslání poskytovat seniorům nejen kvalitní péči, ale také pestrý a naplňující život plný blízkosti a důležitých mezilidských vztahů.</w:t>
      </w:r>
    </w:p>
    <w:p xmlns:wp14="http://schemas.microsoft.com/office/word/2010/wordml" w:rsidR="005F166E" w:rsidP="17779883" w:rsidRDefault="005F166E" w14:paraId="0778C83C" wp14:textId="092C3BFA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xmlns:wp14="http://schemas.microsoft.com/office/word/2010/wordml" w:rsidR="005F166E" w:rsidP="4F6F8F1D" w:rsidRDefault="005F166E" w14:paraId="4607655E" wp14:textId="5A617D69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4F6F8F1D" w:rsidR="4B42DE3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2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4F6F8F1D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xmlns:wp14="http://schemas.microsoft.com/office/word/2010/wordml" w:rsidR="005F166E" w:rsidP="17779883" w:rsidRDefault="005F166E" w14:paraId="5234C5D5" wp14:textId="0F829B19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17779883" w:rsidR="1773B05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dd13113da4cf4d93">
        <w:r w:rsidRPr="17779883" w:rsidR="1773B05D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xmlns:wp14="http://schemas.microsoft.com/office/word/2010/wordml" w:rsidR="005F166E" w:rsidP="17779883" w:rsidRDefault="005F166E" w14:paraId="5DAB6C7B" wp14:textId="768F0CFB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</w:pPr>
    </w:p>
    <w:sectPr w:rsidR="005F166E">
      <w:pgSz w:w="11909" w:h="16834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6E"/>
    <w:rsid w:val="00046B0C"/>
    <w:rsid w:val="005F166E"/>
    <w:rsid w:val="00D23CD2"/>
    <w:rsid w:val="00D865C4"/>
    <w:rsid w:val="028F3A04"/>
    <w:rsid w:val="04306700"/>
    <w:rsid w:val="05F62C67"/>
    <w:rsid w:val="06731408"/>
    <w:rsid w:val="08A82E22"/>
    <w:rsid w:val="08CBB926"/>
    <w:rsid w:val="0B04C84B"/>
    <w:rsid w:val="0C6B7964"/>
    <w:rsid w:val="0FD05D7C"/>
    <w:rsid w:val="0FE6735E"/>
    <w:rsid w:val="104B71E8"/>
    <w:rsid w:val="10EC9957"/>
    <w:rsid w:val="12F7470B"/>
    <w:rsid w:val="12FCCDD6"/>
    <w:rsid w:val="137A1AE7"/>
    <w:rsid w:val="146FC8A4"/>
    <w:rsid w:val="14800216"/>
    <w:rsid w:val="154C12A9"/>
    <w:rsid w:val="15828221"/>
    <w:rsid w:val="1773B05D"/>
    <w:rsid w:val="17779883"/>
    <w:rsid w:val="1783A2D3"/>
    <w:rsid w:val="1B41FB99"/>
    <w:rsid w:val="1C2191B9"/>
    <w:rsid w:val="1C802CFF"/>
    <w:rsid w:val="1E2362D0"/>
    <w:rsid w:val="1E6D8A93"/>
    <w:rsid w:val="1FE7F0A8"/>
    <w:rsid w:val="205D87BA"/>
    <w:rsid w:val="220FA60B"/>
    <w:rsid w:val="226DD17B"/>
    <w:rsid w:val="23563487"/>
    <w:rsid w:val="238C3111"/>
    <w:rsid w:val="242F78C1"/>
    <w:rsid w:val="245EF295"/>
    <w:rsid w:val="28EFD7F2"/>
    <w:rsid w:val="2D633CBE"/>
    <w:rsid w:val="2DC3E6C2"/>
    <w:rsid w:val="2E682F9F"/>
    <w:rsid w:val="2E751646"/>
    <w:rsid w:val="2F84D4AC"/>
    <w:rsid w:val="2FA4D20C"/>
    <w:rsid w:val="2FF512BA"/>
    <w:rsid w:val="30460D18"/>
    <w:rsid w:val="312B2CCC"/>
    <w:rsid w:val="32C45F09"/>
    <w:rsid w:val="34CDF764"/>
    <w:rsid w:val="370FC71F"/>
    <w:rsid w:val="3725C19B"/>
    <w:rsid w:val="3753A1EA"/>
    <w:rsid w:val="377CAC4A"/>
    <w:rsid w:val="37FEF159"/>
    <w:rsid w:val="38B7CD43"/>
    <w:rsid w:val="38C933B4"/>
    <w:rsid w:val="3B762A22"/>
    <w:rsid w:val="3C4A1525"/>
    <w:rsid w:val="3CDA4E85"/>
    <w:rsid w:val="3D38E1DA"/>
    <w:rsid w:val="3DE4EAF9"/>
    <w:rsid w:val="3E015DB6"/>
    <w:rsid w:val="403D1447"/>
    <w:rsid w:val="419FAF33"/>
    <w:rsid w:val="42FBB902"/>
    <w:rsid w:val="433095B8"/>
    <w:rsid w:val="442B930B"/>
    <w:rsid w:val="4754C788"/>
    <w:rsid w:val="47D26B60"/>
    <w:rsid w:val="47E60922"/>
    <w:rsid w:val="495B99C4"/>
    <w:rsid w:val="4B42DE3C"/>
    <w:rsid w:val="4D97519B"/>
    <w:rsid w:val="4E4B96DE"/>
    <w:rsid w:val="4E532A77"/>
    <w:rsid w:val="4F6F8F1D"/>
    <w:rsid w:val="50B11370"/>
    <w:rsid w:val="50F060E3"/>
    <w:rsid w:val="50FD391D"/>
    <w:rsid w:val="51FA82BC"/>
    <w:rsid w:val="53554B3B"/>
    <w:rsid w:val="536F36BD"/>
    <w:rsid w:val="5603F334"/>
    <w:rsid w:val="56192D06"/>
    <w:rsid w:val="5798DD4E"/>
    <w:rsid w:val="594FC723"/>
    <w:rsid w:val="599D789C"/>
    <w:rsid w:val="5A81CA1D"/>
    <w:rsid w:val="5A8C4537"/>
    <w:rsid w:val="5B3DE95A"/>
    <w:rsid w:val="5CA2352A"/>
    <w:rsid w:val="5E6DF231"/>
    <w:rsid w:val="630F199C"/>
    <w:rsid w:val="63B254B1"/>
    <w:rsid w:val="642D247E"/>
    <w:rsid w:val="650536A1"/>
    <w:rsid w:val="65654428"/>
    <w:rsid w:val="65972EDD"/>
    <w:rsid w:val="65CB46D9"/>
    <w:rsid w:val="6890038C"/>
    <w:rsid w:val="68C61FC3"/>
    <w:rsid w:val="691EAA0E"/>
    <w:rsid w:val="6997EB2A"/>
    <w:rsid w:val="69E6BCC3"/>
    <w:rsid w:val="6C0C13C2"/>
    <w:rsid w:val="6D7ABD9D"/>
    <w:rsid w:val="724701D8"/>
    <w:rsid w:val="7319D8F5"/>
    <w:rsid w:val="77472102"/>
    <w:rsid w:val="78004B11"/>
    <w:rsid w:val="79C92D94"/>
    <w:rsid w:val="7AB0B125"/>
    <w:rsid w:val="7B0C7525"/>
    <w:rsid w:val="7B7C7A28"/>
    <w:rsid w:val="7C5DC685"/>
    <w:rsid w:val="7D701EBA"/>
    <w:rsid w:val="7DE6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6A419"/>
  <w15:docId w15:val="{E1F110A3-A67D-4532-B72D-4B274DEA6B9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Arial" w:cs="Arial"/>
        <w:sz w:val="22"/>
        <w:szCs w:val="22"/>
        <w:lang w:val="c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http://www.senecura.cz/" TargetMode="External" Id="Rdd13113da4cf4d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B584FA-23D9-4060-849E-2CB29F3953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C52312-4080-477A-BD87-4A5D6F7C5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CF07B2-36E5-46DC-AE88-9134AA788AF9}">
  <ds:schemaRefs>
    <ds:schemaRef ds:uri="http://schemas.microsoft.com/office/2006/metadata/properties"/>
    <ds:schemaRef ds:uri="http://schemas.microsoft.com/office/infopath/2007/PartnerControls"/>
    <ds:schemaRef ds:uri="6a03923f-64b8-4a62-9624-d681f2482c0f"/>
    <ds:schemaRef ds:uri="1d5d45ce-b3e7-48ad-a773-9977969d99d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Filip Moravec</lastModifiedBy>
  <revision>9</revision>
  <dcterms:created xsi:type="dcterms:W3CDTF">2024-08-23T15:19:00.0000000Z</dcterms:created>
  <dcterms:modified xsi:type="dcterms:W3CDTF">2025-03-11T21:02:06.2170553Z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