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4615A" w:rsidP="6BDB9A09" w:rsidRDefault="4E35BCD4" w14:paraId="245FF4D0" w14:textId="6258CF60">
      <w:pPr>
        <w:spacing w:line="276" w:lineRule="auto"/>
        <w:ind w:hanging="1"/>
        <w:jc w:val="center"/>
        <w:rPr>
          <w:rFonts w:ascii="Arial" w:hAnsi="Arial" w:eastAsia="Arial" w:cs="Arial"/>
          <w:noProof/>
        </w:rPr>
      </w:pPr>
      <w:bookmarkStart w:name="_GoBack" w:id="0"/>
      <w:bookmarkEnd w:id="0"/>
      <w:r w:rsidR="4E35BCD4">
        <w:drawing>
          <wp:inline wp14:editId="523E235E" wp14:anchorId="45A96A45">
            <wp:extent cx="1422518" cy="840936"/>
            <wp:effectExtent l="0" t="0" r="0" b="0"/>
            <wp:docPr id="1044488960" name="Obrázek 104448896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1044488960"/>
                    <pic:cNvPicPr/>
                  </pic:nvPicPr>
                  <pic:blipFill>
                    <a:blip r:embed="Rd27bf933e1c8483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2518" cy="8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7FBB1E" w:rsidP="24FB6895" w:rsidRDefault="457FBB1E" w14:paraId="11696432" w14:textId="4661008D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</w:pPr>
      <w:r w:rsidRPr="24FB6895" w:rsidR="5B43CC22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SeniorCentrum SeneCura Šanov získalo prestižní certifikaci Mezigeneračně</w:t>
      </w:r>
    </w:p>
    <w:p w:rsidR="457FBB1E" w:rsidP="24FB6895" w:rsidRDefault="457FBB1E" w14:paraId="40468C85" w14:textId="31DECE19">
      <w:pPr>
        <w:spacing w:before="240" w:beforeAutospacing="off" w:after="240" w:afterAutospacing="off" w:line="276" w:lineRule="auto"/>
        <w:ind/>
      </w:pPr>
      <w:r w:rsidRPr="3156D6D5" w:rsidR="3156D6D5">
        <w:rPr>
          <w:rFonts w:ascii="Arial" w:hAnsi="Arial" w:eastAsia="Arial" w:cs="Arial"/>
          <w:noProof/>
          <w:sz w:val="24"/>
          <w:szCs w:val="24"/>
          <w:lang w:val="en-US"/>
        </w:rPr>
        <w:t>SeniorCentrum SeneCura v Šanově slavnostně převzalo značku Mezigeneračně od organizace Mezi námi, o.p.s.. Ta oceňuje dlouhodobou a smysluplnou spolupráci mezi generacemi, jež přináší radost, inspiraci i důležité mezilidské porozumění.</w:t>
      </w:r>
    </w:p>
    <w:p w:rsidR="457FBB1E" w:rsidP="24FB6895" w:rsidRDefault="457FBB1E" w14:paraId="71AF53B0" w14:textId="7C70F34B">
      <w:pPr>
        <w:spacing w:before="240" w:beforeAutospacing="off" w:after="240" w:afterAutospacing="off" w:line="276" w:lineRule="auto"/>
        <w:ind/>
      </w:pPr>
      <w:r w:rsidRPr="24FB6895" w:rsidR="5B43CC22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„Získání této certifikace je pro nás potvrzením, že to, co děláme, má hluboký smysl. Naši klienti se na setkání s dětmi těší a prožívají při nich opravdovou radost,“</w:t>
      </w:r>
      <w:r w:rsidRPr="24FB6895" w:rsidR="5B43CC22">
        <w:rPr>
          <w:rFonts w:ascii="Arial" w:hAnsi="Arial" w:eastAsia="Arial" w:cs="Arial"/>
          <w:noProof/>
          <w:sz w:val="24"/>
          <w:szCs w:val="24"/>
          <w:lang w:val="en-US"/>
        </w:rPr>
        <w:t xml:space="preserve"> říká ředitel SeniorCentra Michal Veleba.</w:t>
      </w:r>
    </w:p>
    <w:p w:rsidR="457FBB1E" w:rsidP="24FB6895" w:rsidRDefault="457FBB1E" w14:paraId="0444D3AE" w14:textId="79475AE0">
      <w:pPr>
        <w:spacing w:before="240" w:beforeAutospacing="off" w:after="240" w:afterAutospacing="off" w:line="276" w:lineRule="auto"/>
        <w:ind/>
      </w:pPr>
      <w:r w:rsidRPr="3156D6D5" w:rsidR="3156D6D5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„Velké poděkování patří i mateřské a základní škole v Šanově a jejich paní ředitelce Evě Plešové. Jsou pro nás partnery v mezigenerační spolupráci, která má pro děti i klienty obrovský přínos,“</w:t>
      </w:r>
      <w:r w:rsidRPr="3156D6D5" w:rsidR="3156D6D5">
        <w:rPr>
          <w:rFonts w:ascii="Arial" w:hAnsi="Arial" w:eastAsia="Arial" w:cs="Arial"/>
          <w:noProof/>
          <w:sz w:val="24"/>
          <w:szCs w:val="24"/>
          <w:lang w:val="en-US"/>
        </w:rPr>
        <w:t xml:space="preserve"> dodává. Za Domov pak vedoucí sociální pracovnici paní Mgr. Janě Tesařové, která za Domov projekt organizovala.</w:t>
      </w:r>
    </w:p>
    <w:p w:rsidR="457FBB1E" w:rsidP="24FB6895" w:rsidRDefault="457FBB1E" w14:paraId="6C72C1A7" w14:textId="0B8B799D">
      <w:pPr>
        <w:spacing w:before="240" w:beforeAutospacing="off" w:after="240" w:afterAutospacing="off" w:line="276" w:lineRule="auto"/>
        <w:ind/>
      </w:pPr>
      <w:r w:rsidRPr="24FB6895" w:rsidR="5B43CC22">
        <w:rPr>
          <w:rFonts w:ascii="Arial" w:hAnsi="Arial" w:eastAsia="Arial" w:cs="Arial"/>
          <w:noProof/>
          <w:sz w:val="24"/>
          <w:szCs w:val="24"/>
          <w:lang w:val="en-US"/>
        </w:rPr>
        <w:t>Spolupráce mezi SeniorCentrem a školami v Šanově probíhá již několik let v rámci program</w:t>
      </w:r>
      <w:r w:rsidRPr="24FB6895" w:rsidR="5B43CC22">
        <w:rPr>
          <w:rFonts w:ascii="Arial" w:hAnsi="Arial" w:eastAsia="Arial" w:cs="Arial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u </w:t>
      </w:r>
      <w:r w:rsidRPr="24FB6895" w:rsidR="5B43CC22">
        <w:rPr>
          <w:rFonts w:ascii="Arial" w:hAnsi="Arial" w:eastAsia="Arial" w:cs="Arial"/>
          <w:b w:val="0"/>
          <w:bCs w:val="0"/>
          <w:i w:val="0"/>
          <w:iCs w:val="0"/>
          <w:noProof/>
          <w:sz w:val="24"/>
          <w:szCs w:val="24"/>
          <w:lang w:val="en-US"/>
        </w:rPr>
        <w:t>Povídej</w:t>
      </w:r>
      <w:r w:rsidRPr="24FB6895" w:rsidR="5B43CC22">
        <w:rPr>
          <w:rFonts w:ascii="Arial" w:hAnsi="Arial" w:eastAsia="Arial" w:cs="Arial"/>
          <w:b w:val="0"/>
          <w:bCs w:val="0"/>
          <w:i w:val="0"/>
          <w:iCs w:val="0"/>
          <w:noProof/>
          <w:sz w:val="24"/>
          <w:szCs w:val="24"/>
          <w:lang w:val="en-US"/>
        </w:rPr>
        <w:t>,</w:t>
      </w:r>
      <w:r w:rsidRPr="24FB6895" w:rsidR="5B43CC22">
        <w:rPr>
          <w:rFonts w:ascii="Arial" w:hAnsi="Arial" w:eastAsia="Arial" w:cs="Arial"/>
          <w:noProof/>
          <w:sz w:val="24"/>
          <w:szCs w:val="24"/>
          <w:lang w:val="en-US"/>
        </w:rPr>
        <w:t xml:space="preserve"> který organizace Mezi námi dlouhodobě rozvíjí napříč republikou. Každý měsíc se zde potkávají děti různého věku se seniory, aby si společně povídali, tvořili nebo si četli. Právě tato pravidelnost a vzájemná obohacení vedla k udělení prestižní značky Mezigeneračně.</w:t>
      </w:r>
    </w:p>
    <w:p w:rsidR="457FBB1E" w:rsidP="24FB6895" w:rsidRDefault="457FBB1E" w14:paraId="123FA54B" w14:textId="478E1683">
      <w:pPr>
        <w:spacing w:before="240" w:beforeAutospacing="off" w:after="240" w:afterAutospacing="off" w:line="276" w:lineRule="auto"/>
        <w:ind/>
      </w:pPr>
      <w:r w:rsidRPr="24FB6895" w:rsidR="5B43CC22">
        <w:rPr>
          <w:rFonts w:ascii="Arial" w:hAnsi="Arial" w:eastAsia="Arial" w:cs="Arial"/>
          <w:noProof/>
          <w:sz w:val="24"/>
          <w:szCs w:val="24"/>
          <w:lang w:val="en-US"/>
        </w:rPr>
        <w:t>Slavnostní předání ocenění proběhlo ve čtvrtek 24. dubna během jarního otevření zahrady SeniorCentra. Průvod seniorů, dětí, učitelek a pracovníků zařízení doprovázený harmonikou dorazil až ke stromu, na který nejstarší obyvatelka domova, paní Ludmila (104 let), zavěsila symbolický zlatý klíč. Tím byla zahrada slavnostně „odemčena“.</w:t>
      </w:r>
    </w:p>
    <w:p w:rsidR="457FBB1E" w:rsidP="24FB6895" w:rsidRDefault="457FBB1E" w14:paraId="044850D1" w14:textId="568BEBD1">
      <w:pPr>
        <w:spacing w:before="240" w:beforeAutospacing="off" w:after="240" w:afterAutospacing="off" w:line="276" w:lineRule="auto"/>
        <w:ind/>
      </w:pPr>
      <w:r w:rsidRPr="24FB6895" w:rsidR="5B43CC22">
        <w:rPr>
          <w:rFonts w:ascii="Arial" w:hAnsi="Arial" w:eastAsia="Arial" w:cs="Arial"/>
          <w:noProof/>
          <w:sz w:val="24"/>
          <w:szCs w:val="24"/>
          <w:lang w:val="en-US"/>
        </w:rPr>
        <w:t>Poté následovaly společné aktivity – děti z mateřské školy sázely papírové květiny do květináčů, starší žáci s pomocí seniorů vysazovali skutečné rostliny. Ke svačině nechyběly čerstvé hranolky z místní kuchyně a atmosféru dotvářela živá hudba.</w:t>
      </w:r>
    </w:p>
    <w:p w:rsidR="457FBB1E" w:rsidP="24FB6895" w:rsidRDefault="457FBB1E" w14:paraId="3AF81640" w14:textId="3F843F2F">
      <w:pPr>
        <w:spacing w:before="240" w:beforeAutospacing="off" w:after="240" w:afterAutospacing="off" w:line="276" w:lineRule="auto"/>
        <w:ind/>
      </w:pPr>
      <w:r w:rsidRPr="24FB6895" w:rsidR="5B43CC22">
        <w:rPr>
          <w:rFonts w:ascii="Arial" w:hAnsi="Arial" w:eastAsia="Arial" w:cs="Arial"/>
          <w:noProof/>
          <w:sz w:val="24"/>
          <w:szCs w:val="24"/>
          <w:lang w:val="en-US"/>
        </w:rPr>
        <w:t>„Propojení generací u nás opravdu žije. Děti přinášejí do našeho domu energii, která má sílu rozzářit i ty nejtišší dny. A senioři jim zase dávají něco, co se ve škole nenaučí – trpělivost, zkušenost a lidskost,“ doplňuje Michal Veleba.</w:t>
      </w:r>
    </w:p>
    <w:p w:rsidR="457FBB1E" w:rsidP="24FB6895" w:rsidRDefault="457FBB1E" w14:paraId="1C9CB65C" w14:textId="00D0F1C0">
      <w:pPr>
        <w:spacing w:before="240" w:beforeAutospacing="off" w:after="240" w:afterAutospacing="off" w:line="276" w:lineRule="auto"/>
        <w:ind/>
      </w:pPr>
      <w:r w:rsidRPr="24FB6895" w:rsidR="5B43CC22">
        <w:rPr>
          <w:rFonts w:ascii="Arial" w:hAnsi="Arial" w:eastAsia="Arial" w:cs="Arial"/>
          <w:noProof/>
          <w:sz w:val="24"/>
          <w:szCs w:val="24"/>
          <w:lang w:val="en-US"/>
        </w:rPr>
        <w:t>V SeniorCentrech SeneCura patří mezigenerační spolupráce k základním pilířům aktivizačních programů. Pravidelná setkávání pomáhají seniorům zůstávat aktivní, přinášejí do jejich života pestrost a nové podněty, zatímco děti se učí přirozenému respektu ke stáří a budují si vztah k hodnotám mezigeneračního soužití.</w:t>
      </w:r>
    </w:p>
    <w:p w:rsidR="457FBB1E" w:rsidP="6BDB9A09" w:rsidRDefault="457FBB1E" w14:paraId="7CF67BB5" w14:textId="7FE85AB3">
      <w:pPr>
        <w:spacing w:line="276" w:lineRule="auto"/>
        <w:ind w:hanging="1"/>
        <w:rPr>
          <w:rFonts w:ascii="Arial" w:hAnsi="Arial" w:eastAsia="Arial" w:cs="Arial"/>
          <w:noProof/>
        </w:rPr>
      </w:pPr>
    </w:p>
    <w:p w:rsidR="0024615A" w:rsidP="609DD273" w:rsidRDefault="4E35BCD4" w14:paraId="0D60C42E" w14:textId="58074C4D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</w:rPr>
      </w:pPr>
      <w:r w:rsidRPr="609DD273">
        <w:rPr>
          <w:rFonts w:ascii="Arial" w:hAnsi="Arial" w:eastAsia="Arial" w:cs="Arial"/>
          <w:noProof/>
          <w:color w:val="000000" w:themeColor="text1"/>
        </w:rPr>
        <w:lastRenderedPageBreak/>
        <w:t>–––––––––––––––––––––––––––––––––––––––––––––––––––––––––––––––––––––</w:t>
      </w:r>
    </w:p>
    <w:p w:rsidR="0024615A" w:rsidP="6BDB9A09" w:rsidRDefault="4E35BCD4" w14:paraId="24BC864A" w14:textId="0F30F817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6BDB9A09">
        <w:rPr>
          <w:rFonts w:ascii="Arial" w:hAnsi="Arial" w:eastAsia="Arial" w:cs="Arial"/>
          <w:noProof/>
          <w:color w:val="000000" w:themeColor="text1"/>
          <w:sz w:val="20"/>
          <w:szCs w:val="20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024615A" w:rsidP="6BDB9A09" w:rsidRDefault="4E35BCD4" w14:paraId="303073F8" w14:textId="381A2432">
      <w:pPr>
        <w:shd w:val="clear" w:color="auto" w:fill="FFFFFF" w:themeFill="background1"/>
        <w:spacing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6BDB9A09">
        <w:rPr>
          <w:rFonts w:ascii="Arial" w:hAnsi="Arial" w:eastAsia="Arial" w:cs="Arial"/>
          <w:noProof/>
          <w:color w:val="000000" w:themeColor="text1"/>
          <w:sz w:val="20"/>
          <w:szCs w:val="20"/>
        </w:rPr>
        <w:t xml:space="preserve">Naše hodnoty jsou základem všeho, co děláme: lidskost, chuť do života, touha učit se a pomoc druhým. </w:t>
      </w:r>
      <w:hyperlink r:id="rId8">
        <w:r w:rsidRPr="6BDB9A09">
          <w:rPr>
            <w:rStyle w:val="Hypertextovodkaz"/>
            <w:rFonts w:ascii="Arial" w:hAnsi="Arial" w:eastAsia="Arial" w:cs="Arial"/>
            <w:noProof/>
            <w:sz w:val="20"/>
            <w:szCs w:val="20"/>
          </w:rPr>
          <w:t>www.senecura.cz</w:t>
        </w:r>
      </w:hyperlink>
    </w:p>
    <w:p w:rsidR="0024615A" w:rsidP="6BDB9A09" w:rsidRDefault="0024615A" w14:paraId="2C078E63" w14:textId="2475B1BB">
      <w:pPr>
        <w:rPr>
          <w:rFonts w:ascii="Arial" w:hAnsi="Arial" w:eastAsia="Arial" w:cs="Arial"/>
          <w:noProof/>
        </w:rPr>
      </w:pPr>
    </w:p>
    <w:sectPr w:rsidR="0024615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26D92"/>
    <w:rsid w:val="0024615A"/>
    <w:rsid w:val="00C77759"/>
    <w:rsid w:val="01AEED47"/>
    <w:rsid w:val="03AE8ECF"/>
    <w:rsid w:val="06650062"/>
    <w:rsid w:val="07F82AF4"/>
    <w:rsid w:val="080B191F"/>
    <w:rsid w:val="0859E9EF"/>
    <w:rsid w:val="0C1E1567"/>
    <w:rsid w:val="0CD9F63E"/>
    <w:rsid w:val="0CE32CC4"/>
    <w:rsid w:val="0EA41AC0"/>
    <w:rsid w:val="0ED535E0"/>
    <w:rsid w:val="0EFCB785"/>
    <w:rsid w:val="0F47731C"/>
    <w:rsid w:val="0F5CF01D"/>
    <w:rsid w:val="110E9124"/>
    <w:rsid w:val="1171E59E"/>
    <w:rsid w:val="1313589E"/>
    <w:rsid w:val="137170A8"/>
    <w:rsid w:val="14C8AADE"/>
    <w:rsid w:val="165C34A3"/>
    <w:rsid w:val="1866E29E"/>
    <w:rsid w:val="1CE922B4"/>
    <w:rsid w:val="1D0B567E"/>
    <w:rsid w:val="1E57DAB4"/>
    <w:rsid w:val="1F8DD58E"/>
    <w:rsid w:val="2193B213"/>
    <w:rsid w:val="24FB6895"/>
    <w:rsid w:val="2509575B"/>
    <w:rsid w:val="252CEA3C"/>
    <w:rsid w:val="256A5BA1"/>
    <w:rsid w:val="26E36CC5"/>
    <w:rsid w:val="26ED7FF3"/>
    <w:rsid w:val="28B74AB5"/>
    <w:rsid w:val="297F8688"/>
    <w:rsid w:val="2ABE753E"/>
    <w:rsid w:val="2B22FAAD"/>
    <w:rsid w:val="2E2EBF54"/>
    <w:rsid w:val="2F4F4A6A"/>
    <w:rsid w:val="30ED0717"/>
    <w:rsid w:val="3156D6D5"/>
    <w:rsid w:val="32CA53EE"/>
    <w:rsid w:val="332253A4"/>
    <w:rsid w:val="33D44CB8"/>
    <w:rsid w:val="340E0B64"/>
    <w:rsid w:val="3601F273"/>
    <w:rsid w:val="38503D34"/>
    <w:rsid w:val="3C3A67D4"/>
    <w:rsid w:val="3E1D94B3"/>
    <w:rsid w:val="3FB9BF8C"/>
    <w:rsid w:val="4352C5E7"/>
    <w:rsid w:val="4361E485"/>
    <w:rsid w:val="457FBB1E"/>
    <w:rsid w:val="45EF9D53"/>
    <w:rsid w:val="47366BA6"/>
    <w:rsid w:val="48968198"/>
    <w:rsid w:val="48B83E4D"/>
    <w:rsid w:val="4A24592C"/>
    <w:rsid w:val="4B73B4DF"/>
    <w:rsid w:val="4D6EAC5A"/>
    <w:rsid w:val="4DE1D749"/>
    <w:rsid w:val="4E2CAFDF"/>
    <w:rsid w:val="4E35BCD4"/>
    <w:rsid w:val="4E36A048"/>
    <w:rsid w:val="4E9D8F41"/>
    <w:rsid w:val="4EF6EF2B"/>
    <w:rsid w:val="4F39F0A8"/>
    <w:rsid w:val="500EA1FA"/>
    <w:rsid w:val="50CAB91B"/>
    <w:rsid w:val="50FCD941"/>
    <w:rsid w:val="51E43974"/>
    <w:rsid w:val="51EE7613"/>
    <w:rsid w:val="53D27935"/>
    <w:rsid w:val="545DCD04"/>
    <w:rsid w:val="558E016B"/>
    <w:rsid w:val="55C2D7CF"/>
    <w:rsid w:val="564F23F4"/>
    <w:rsid w:val="5AA7136E"/>
    <w:rsid w:val="5B43CC22"/>
    <w:rsid w:val="5C0A22A6"/>
    <w:rsid w:val="5C464F4D"/>
    <w:rsid w:val="5CA10EF4"/>
    <w:rsid w:val="5D79559B"/>
    <w:rsid w:val="5DAFFB6D"/>
    <w:rsid w:val="5E7C1B3F"/>
    <w:rsid w:val="5F91591C"/>
    <w:rsid w:val="609DD273"/>
    <w:rsid w:val="6260AFA2"/>
    <w:rsid w:val="62C54F63"/>
    <w:rsid w:val="632DC258"/>
    <w:rsid w:val="63B40CB9"/>
    <w:rsid w:val="63DC3285"/>
    <w:rsid w:val="64151221"/>
    <w:rsid w:val="6477C202"/>
    <w:rsid w:val="64D89D93"/>
    <w:rsid w:val="67B79B7B"/>
    <w:rsid w:val="67D10BDE"/>
    <w:rsid w:val="6B760F8A"/>
    <w:rsid w:val="6BDB9A09"/>
    <w:rsid w:val="6DB3A809"/>
    <w:rsid w:val="6E36DA94"/>
    <w:rsid w:val="70526D92"/>
    <w:rsid w:val="7172346D"/>
    <w:rsid w:val="75AF3A39"/>
    <w:rsid w:val="798FA8D8"/>
    <w:rsid w:val="7A2126FB"/>
    <w:rsid w:val="7B33C361"/>
    <w:rsid w:val="7DCBB200"/>
    <w:rsid w:val="7E9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6D92"/>
  <w15:chartTrackingRefBased/>
  <w15:docId w15:val="{B8134BB3-F060-4D1F-B21E-E634C6F8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styleId="CittChar" w:customStyle="1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enecura.cz/" TargetMode="Externa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d27bf933e1c848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E1305-DCC9-4DDB-88A2-F2896991348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d5d45ce-b3e7-48ad-a773-9977969d99d7"/>
    <ds:schemaRef ds:uri="http://purl.org/dc/terms/"/>
    <ds:schemaRef ds:uri="6a03923f-64b8-4a62-9624-d681f2482c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41D451-28A8-411D-98D1-31DB86709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06CC6-3890-45E2-B15E-FB5F5AA652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Uživatel typu Host</lastModifiedBy>
  <revision>6</revision>
  <dcterms:created xsi:type="dcterms:W3CDTF">2025-04-08T09:01:00.0000000Z</dcterms:created>
  <dcterms:modified xsi:type="dcterms:W3CDTF">2025-05-02T05:00:23.0983698Z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