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2BEAE5C" wp14:paraId="73CDBE42" wp14:textId="12BC6E2C">
      <w:pPr>
        <w:spacing w:before="240" w:beforeAutospacing="off" w:after="240" w:afterAutospacing="off"/>
        <w:jc w:val="center"/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</w:pPr>
      <w:r w:rsidR="3CE53CE1">
        <w:drawing>
          <wp:inline xmlns:wp14="http://schemas.microsoft.com/office/word/2010/wordprocessingDrawing" wp14:editId="1F8A5CD9" wp14:anchorId="4A1B70CD">
            <wp:extent cx="1885950" cy="1200150"/>
            <wp:effectExtent l="0" t="0" r="0" b="0"/>
            <wp:docPr id="538497531" name="" descr="Obrázek 1035334529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3cb476b0604af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859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32BEAE5C" wp14:paraId="2DF98154" wp14:textId="5883C3F4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</w:pP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Písek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 xml:space="preserve"> se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proměnil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 xml:space="preserve"> v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pohádkové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 xml:space="preserve">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království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 xml:space="preserve">.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Senioři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 xml:space="preserve"> a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děti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 xml:space="preserve"> se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zapojili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 xml:space="preserve"> do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kampaně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 xml:space="preserve"> pro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32"/>
          <w:szCs w:val="32"/>
          <w:lang w:val="en-US"/>
        </w:rPr>
        <w:t>rodinu</w:t>
      </w:r>
    </w:p>
    <w:p xmlns:wp14="http://schemas.microsoft.com/office/word/2010/wordml" w:rsidP="32BEAE5C" wp14:paraId="1CF5149F" wp14:textId="6D6ED940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</w:pP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Park u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SeniorCentra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SeneCura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v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Písku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se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proměnil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v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pohádkový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svět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plný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známých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postav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,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radosti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a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mezigeneračního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setkávání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.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Akce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se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konala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v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rámci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celorepublikové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kampaně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Společně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pro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rodinu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2025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,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kterou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pořádá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Síť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 xml:space="preserve"> pro 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rodinu</w:t>
      </w:r>
      <w:r w:rsidRPr="32BEAE5C" w:rsidR="3CE53CE1">
        <w:rPr>
          <w:rFonts w:ascii="Arial" w:hAnsi="Arial" w:eastAsia="Arial" w:cs="Arial"/>
          <w:b w:val="1"/>
          <w:bCs w:val="1"/>
          <w:i w:val="0"/>
          <w:iCs w:val="0"/>
          <w:noProof/>
          <w:sz w:val="24"/>
          <w:szCs w:val="24"/>
          <w:lang w:val="en-US"/>
        </w:rPr>
        <w:t>, z. s.</w:t>
      </w:r>
    </w:p>
    <w:p xmlns:wp14="http://schemas.microsoft.com/office/word/2010/wordml" w:rsidP="43FB042B" wp14:paraId="057E563B" wp14:textId="3B2B4092">
      <w:pPr>
        <w:spacing w:before="240" w:beforeAutospacing="off" w:after="240" w:afterAutospacing="off"/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</w:pP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Král Miroslav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spolu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s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královskou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rodinou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přivítal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první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návštěvníky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už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v 10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hodin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.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Děti</w:t>
      </w:r>
      <w:r w:rsidRPr="43FB042B" w:rsidR="71405929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,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08C3124C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převážně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z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mateřských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šk</w:t>
      </w:r>
      <w:r w:rsidRPr="43FB042B" w:rsidR="70E37156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ol,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putovaly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mezi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stanovišti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,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kde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na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ně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čekaly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pohádkové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bytosti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–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Ježibaba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s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perníkovou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chaloupkou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,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Krakonoš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,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vodník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,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černokněžník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,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Sněhurka</w:t>
      </w:r>
      <w:r w:rsidRPr="43FB042B" w:rsidR="70C51746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nebo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Karkulka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s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babičkou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a 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vlkem</w:t>
      </w:r>
      <w:r w:rsidRPr="43FB042B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. </w:t>
      </w:r>
    </w:p>
    <w:p xmlns:wp14="http://schemas.microsoft.com/office/word/2010/wordml" w:rsidP="47B47140" wp14:paraId="6AA1B9FA" wp14:textId="56709ABD">
      <w:pPr>
        <w:spacing w:before="240" w:beforeAutospacing="off" w:after="240" w:afterAutospacing="off"/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</w:pPr>
      <w:r w:rsidRPr="2F01D732" w:rsidR="47EF7B4E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Proměnili se v ně samotní klienti, kteří si i připravili kulisy.</w:t>
      </w:r>
      <w:r w:rsidRPr="2F01D732" w:rsidR="78F5F2A8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Za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splněné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úkoly</w:t>
      </w:r>
      <w:r w:rsidRPr="2F01D732" w:rsidR="63FF30FF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pak</w:t>
      </w:r>
      <w:r w:rsidRPr="2F01D732" w:rsidR="15DEDFCA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děti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získávaly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razítka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na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připravené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kartičky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,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obrázky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si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mohly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vybarvit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přímo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v 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parku</w:t>
      </w:r>
      <w:r w:rsidRPr="2F01D732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.</w:t>
      </w:r>
    </w:p>
    <w:p w:rsidR="59F5E5AC" w:rsidP="3632C02A" w:rsidRDefault="59F5E5AC" w14:paraId="5F6E161B" w14:textId="3B8905D2">
      <w:pPr>
        <w:spacing w:before="240" w:beforeAutospacing="off" w:after="240" w:afterAutospacing="off"/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</w:pPr>
      <w:r w:rsidRPr="3632C02A" w:rsidR="46172EEB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>„</w:t>
      </w:r>
      <w:r w:rsidRPr="3632C02A" w:rsidR="59F5E5AC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>Již při přípravách akce byl</w:t>
      </w:r>
      <w:r w:rsidRPr="3632C02A" w:rsidR="271AB119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>a</w:t>
      </w:r>
      <w:r w:rsidRPr="3632C02A" w:rsidR="59F5E5AC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 xml:space="preserve"> milým překvapením intenzita zapojení našich klientů i zaměstnanců, kter</w:t>
      </w:r>
      <w:r w:rsidRPr="3632C02A" w:rsidR="647066CF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>á</w:t>
      </w:r>
      <w:r w:rsidRPr="3632C02A" w:rsidR="59F5E5AC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 xml:space="preserve"> vyústil</w:t>
      </w:r>
      <w:r w:rsidRPr="3632C02A" w:rsidR="34C5D507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>a</w:t>
      </w:r>
      <w:r w:rsidRPr="3632C02A" w:rsidR="59F5E5AC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 xml:space="preserve"> v odpovídající výsledek. Mezigenerační setkání tak ve finále dostalo úplně novou úroveň, uvolněnou náladu a hlavně zábavu pro všechny. Velmi si vážím </w:t>
      </w:r>
      <w:r w:rsidRPr="3632C02A" w:rsidR="59F5E5AC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>příst</w:t>
      </w:r>
      <w:r w:rsidRPr="3632C02A" w:rsidR="59F5E5AC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 xml:space="preserve">upu všech zúčastněných a mohu za náš tým slíbit už teď, že </w:t>
      </w:r>
      <w:r w:rsidRPr="3632C02A" w:rsidR="59F5E5AC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>pří</w:t>
      </w:r>
      <w:r w:rsidRPr="3632C02A" w:rsidR="6DB39F89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>š</w:t>
      </w:r>
      <w:r w:rsidRPr="3632C02A" w:rsidR="59F5E5AC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>t</w:t>
      </w:r>
      <w:r w:rsidRPr="3632C02A" w:rsidR="59F5E5AC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>í pohádkový svět bude zase o něco pohádkovější</w:t>
      </w:r>
      <w:r w:rsidRPr="3632C02A" w:rsidR="7654D554">
        <w:rPr>
          <w:rFonts w:ascii="Arial" w:hAnsi="Arial" w:eastAsia="Arial" w:cs="Arial"/>
          <w:i w:val="1"/>
          <w:iCs w:val="1"/>
          <w:noProof/>
          <w:color w:val="auto"/>
          <w:sz w:val="24"/>
          <w:szCs w:val="24"/>
          <w:lang w:val="en-US"/>
        </w:rPr>
        <w:t xml:space="preserve">," </w:t>
      </w:r>
      <w:r w:rsidRPr="3632C02A" w:rsidR="7654D554">
        <w:rPr>
          <w:rFonts w:ascii="Arial" w:hAnsi="Arial" w:eastAsia="Arial" w:cs="Arial"/>
          <w:i w:val="0"/>
          <w:iCs w:val="0"/>
          <w:noProof/>
          <w:color w:val="auto"/>
          <w:sz w:val="24"/>
          <w:szCs w:val="24"/>
          <w:lang w:val="en-US"/>
        </w:rPr>
        <w:t>říká ředitel domova Michal Školaudy.</w:t>
      </w:r>
    </w:p>
    <w:p xmlns:wp14="http://schemas.microsoft.com/office/word/2010/wordml" w:rsidP="47B47140" wp14:paraId="0941F982" wp14:textId="193F476B">
      <w:pPr>
        <w:spacing w:before="240" w:beforeAutospacing="off" w:after="240" w:afterAutospacing="off"/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</w:pP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Akce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byla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nápadem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vedoucí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sociální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pracovnice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Ivany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Ondrišové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,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která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chtěla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ocenit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děti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,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jež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pravidelně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navštěvují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klienty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domova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.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Původní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koncept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„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Senioři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dětem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“ se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postupně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rozrostl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ve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setkání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pro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celé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rodiny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.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Zapojili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se</w:t>
      </w:r>
      <w:r w:rsidRPr="47B47140" w:rsidR="125A90E2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tak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nejen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klienti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domova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a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jejich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rodiny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, ale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i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zaměstnanci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a 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veřejnost</w:t>
      </w:r>
      <w:r w:rsidRPr="47B47140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.</w:t>
      </w:r>
    </w:p>
    <w:p w:rsidR="32BEAE5C" w:rsidP="2F01D732" w:rsidRDefault="32BEAE5C" w14:paraId="196FECE3" w14:textId="0D3A6233">
      <w:pPr>
        <w:spacing w:before="240" w:beforeAutospacing="off" w:after="240" w:afterAutospacing="off"/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</w:pP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Chtěli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jsme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aby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děti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mohly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prožít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svátek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se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svými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rodiči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i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prarodiči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Takové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chvíle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si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člověk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pamatuje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celý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život</w:t>
      </w:r>
      <w:r w:rsidRPr="2F01D732" w:rsidR="59F5E5AC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,“ </w:t>
      </w:r>
      <w:r w:rsidRPr="2F01D732" w:rsidR="59F5E5AC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říká</w:t>
      </w:r>
      <w:r w:rsidRPr="2F01D732" w:rsidR="59F5E5AC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Ivana </w:t>
      </w:r>
      <w:r w:rsidRPr="2F01D732" w:rsidR="59F5E5AC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Ondrišová</w:t>
      </w:r>
      <w:r w:rsidRPr="2F01D732" w:rsidR="59F5E5AC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.</w:t>
      </w:r>
    </w:p>
    <w:p xmlns:wp14="http://schemas.microsoft.com/office/word/2010/wordml" w:rsidP="32BEAE5C" wp14:paraId="31548DC9" wp14:textId="389BE4E7">
      <w:pPr>
        <w:spacing w:before="240" w:beforeAutospacing="off" w:after="240" w:afterAutospacing="off"/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</w:pP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Kampaň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Společně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pro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rodinu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09802B97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propojuje</w:t>
      </w:r>
      <w:r w:rsidRPr="32BEAE5C" w:rsidR="09802B97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významné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dny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jako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Den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matek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, Den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rodiny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, Den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dětí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i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Den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otců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.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Jejím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cílem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je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upozornit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na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důležitou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roli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rodinných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a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komunitních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center a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podporovat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mezigenerační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vztahy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a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soudržnost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 xml:space="preserve"> 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rodin</w:t>
      </w:r>
      <w:r w:rsidRPr="32BEAE5C" w:rsidR="3CE53CE1">
        <w:rPr>
          <w:rFonts w:ascii="Arial" w:hAnsi="Arial" w:eastAsia="Arial" w:cs="Arial"/>
          <w:i w:val="0"/>
          <w:iCs w:val="0"/>
          <w:noProof/>
          <w:sz w:val="24"/>
          <w:szCs w:val="24"/>
          <w:lang w:val="en-US"/>
        </w:rPr>
        <w:t>.</w:t>
      </w:r>
    </w:p>
    <w:p xmlns:wp14="http://schemas.microsoft.com/office/word/2010/wordml" w:rsidP="32BEAE5C" wp14:paraId="0AF06BF8" wp14:textId="0B0125F4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32BEAE5C" w:rsidR="2D3CBA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P="32BEAE5C" wp14:paraId="5463B6B1" wp14:textId="1005CD69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32BEAE5C" w:rsidR="2D3CBA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SeneCura</w:t>
      </w:r>
      <w:r w:rsidRPr="32BEAE5C" w:rsidR="2D3CBA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ČR je součástí zdravotní skupiny Penta </w:t>
      </w:r>
      <w:r w:rsidRPr="32BEAE5C" w:rsidR="2D3CBA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Hospitals</w:t>
      </w:r>
      <w:r w:rsidRPr="32BEAE5C" w:rsidR="2D3CBA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32BEAE5C" w:rsidR="2D3CBA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SeneCura</w:t>
      </w:r>
      <w:r w:rsidRPr="32BEAE5C" w:rsidR="2D3CBA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je s více než 2 200 lůžky významným poskytovatelem a zaměstnavatelem v sociálních službách. V celkem 17 </w:t>
      </w:r>
      <w:r w:rsidRPr="32BEAE5C" w:rsidR="2D3CBA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SeniorCentrech</w:t>
      </w:r>
      <w:r w:rsidRPr="32BEAE5C" w:rsidR="2D3CBA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xmlns:wp14="http://schemas.microsoft.com/office/word/2010/wordml" w:rsidP="32BEAE5C" wp14:paraId="00A94090" wp14:textId="20D577FB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32BEAE5C" w:rsidR="2D3CBA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Naše hodnoty jsou základem všeho, co děláme: lidskost, chuť do života, touha učit se a pomoc druhým. </w:t>
      </w:r>
      <w:hyperlink r:id="Rb1d98378a72841ce">
        <w:r w:rsidRPr="32BEAE5C" w:rsidR="2D3CBA2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en-US"/>
          </w:rPr>
          <w:t>www.senecura.cz</w:t>
        </w:r>
      </w:hyperlink>
    </w:p>
    <w:p xmlns:wp14="http://schemas.microsoft.com/office/word/2010/wordml" w:rsidP="32BEAE5C" wp14:paraId="2C078E63" wp14:textId="6111445D">
      <w:pPr>
        <w:rPr>
          <w:i w:val="0"/>
          <w:iCs w:val="0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E4BC53"/>
    <w:rsid w:val="0576B536"/>
    <w:rsid w:val="05BF6433"/>
    <w:rsid w:val="06F0538A"/>
    <w:rsid w:val="08C3124C"/>
    <w:rsid w:val="09802B97"/>
    <w:rsid w:val="12359CB0"/>
    <w:rsid w:val="125A90E2"/>
    <w:rsid w:val="15DEDFCA"/>
    <w:rsid w:val="15E9BED1"/>
    <w:rsid w:val="1AA2FEC0"/>
    <w:rsid w:val="271AB119"/>
    <w:rsid w:val="2D3CBA27"/>
    <w:rsid w:val="2F01D732"/>
    <w:rsid w:val="32BEAE5C"/>
    <w:rsid w:val="34C5D507"/>
    <w:rsid w:val="3632C02A"/>
    <w:rsid w:val="3CE53CE1"/>
    <w:rsid w:val="43FB042B"/>
    <w:rsid w:val="46172EEB"/>
    <w:rsid w:val="46EFB5E4"/>
    <w:rsid w:val="47B47140"/>
    <w:rsid w:val="47EF7B4E"/>
    <w:rsid w:val="52306FFC"/>
    <w:rsid w:val="59DABA42"/>
    <w:rsid w:val="59F5E5AC"/>
    <w:rsid w:val="5B860A53"/>
    <w:rsid w:val="5CD3AF4E"/>
    <w:rsid w:val="5F4E80D1"/>
    <w:rsid w:val="63FF30FF"/>
    <w:rsid w:val="647066CF"/>
    <w:rsid w:val="6BA7F7E2"/>
    <w:rsid w:val="6CE4BC53"/>
    <w:rsid w:val="6DB39F89"/>
    <w:rsid w:val="70C51746"/>
    <w:rsid w:val="70E37156"/>
    <w:rsid w:val="71405929"/>
    <w:rsid w:val="7654D554"/>
    <w:rsid w:val="78F5F2A8"/>
    <w:rsid w:val="7B09B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BC53"/>
  <w15:chartTrackingRefBased/>
  <w15:docId w15:val="{DB917FBE-2735-4C34-935E-8689DA1701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2BEAE5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9c3cb476b0604af8" /><Relationship Type="http://schemas.openxmlformats.org/officeDocument/2006/relationships/hyperlink" Target="http://www.senecura.cz/" TargetMode="External" Id="Rb1d98378a72841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E35AA9-F32D-4B3A-A7D2-317FBE21221E}"/>
</file>

<file path=customXml/itemProps2.xml><?xml version="1.0" encoding="utf-8"?>
<ds:datastoreItem xmlns:ds="http://schemas.openxmlformats.org/officeDocument/2006/customXml" ds:itemID="{258BF055-B427-4BDC-A030-61F20F4D8D7B}"/>
</file>

<file path=customXml/itemProps3.xml><?xml version="1.0" encoding="utf-8"?>
<ds:datastoreItem xmlns:ds="http://schemas.openxmlformats.org/officeDocument/2006/customXml" ds:itemID="{DAA6B0EB-23CD-4DC9-A11D-CC41DA21CB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2025-06-21T08:18:31.0000000Z</dcterms:created>
  <dcterms:modified xsi:type="dcterms:W3CDTF">2025-07-07T04:23:02.0320871Z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