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5640F6D5" w:rsidP="115FEAF2" w:rsidRDefault="5640F6D5" w14:paraId="14D49CD8" w14:textId="20447E06">
      <w:pPr>
        <w:spacing w:before="240" w:beforeAutospacing="off" w:after="240" w:afterAutospacing="off"/>
        <w:jc w:val="center"/>
      </w:pPr>
      <w:r w:rsidR="5640F6D5">
        <w:drawing>
          <wp:inline wp14:editId="289F766C" wp14:anchorId="1858EC6B">
            <wp:extent cx="1767840" cy="1104900"/>
            <wp:effectExtent l="0" t="0" r="0" b="0"/>
            <wp:docPr id="1790667294" name="" descr="Picture" title=""/>
            <wp:cNvGraphicFramePr>
              <a:graphicFrameLocks noChangeAspect="1"/>
            </wp:cNvGraphicFramePr>
            <a:graphic>
              <a:graphicData uri="http://schemas.openxmlformats.org/drawingml/2006/picture">
                <pic:pic>
                  <pic:nvPicPr>
                    <pic:cNvPr id="0" name=""/>
                    <pic:cNvPicPr/>
                  </pic:nvPicPr>
                  <pic:blipFill>
                    <a:blip r:embed="R9283fb30e8bb4d07">
                      <a:extLst>
                        <a:ext xmlns:a="http://schemas.openxmlformats.org/drawingml/2006/main" uri="{28A0092B-C50C-407E-A947-70E740481C1C}">
                          <a14:useLocalDpi val="0"/>
                        </a:ext>
                      </a:extLst>
                    </a:blip>
                    <a:stretch>
                      <a:fillRect/>
                    </a:stretch>
                  </pic:blipFill>
                  <pic:spPr>
                    <a:xfrm>
                      <a:off x="0" y="0"/>
                      <a:ext cx="1767840" cy="1104900"/>
                    </a:xfrm>
                    <a:prstGeom prst="rect">
                      <a:avLst/>
                    </a:prstGeom>
                  </pic:spPr>
                </pic:pic>
              </a:graphicData>
            </a:graphic>
          </wp:inline>
        </w:drawing>
      </w:r>
      <w:r>
        <w:br/>
      </w:r>
    </w:p>
    <w:p w:rsidR="663309B4" w:rsidP="115FEAF2" w:rsidRDefault="663309B4" w14:paraId="0682DEE9" w14:textId="4852604C">
      <w:pPr>
        <w:spacing w:before="240" w:beforeAutospacing="off" w:after="240" w:afterAutospacing="off"/>
        <w:rPr>
          <w:rFonts w:ascii="Arial Nova" w:hAnsi="Arial Nova" w:eastAsia="Arial Nova" w:cs="Arial Nova"/>
          <w:b w:val="1"/>
          <w:bCs w:val="1"/>
          <w:noProof/>
          <w:sz w:val="32"/>
          <w:szCs w:val="32"/>
          <w:lang w:val="en-US"/>
        </w:rPr>
      </w:pPr>
      <w:r w:rsidRPr="54C6CD4F" w:rsidR="54C6CD4F">
        <w:rPr>
          <w:rFonts w:ascii="Arial Nova" w:hAnsi="Arial Nova" w:eastAsia="Arial Nova" w:cs="Arial Nova"/>
          <w:b w:val="1"/>
          <w:bCs w:val="1"/>
          <w:noProof/>
          <w:sz w:val="32"/>
          <w:szCs w:val="32"/>
          <w:lang w:val="en-US"/>
        </w:rPr>
        <w:t>Biskup Tomáš Holub požehnal kapličce. Nový duchovní prostor obohatí duchovní život v plzeňském SeniorCentru</w:t>
      </w:r>
    </w:p>
    <w:p xmlns:wp14="http://schemas.microsoft.com/office/word/2010/wordml" w:rsidP="54C6CD4F" wp14:paraId="6E1B6D6D" wp14:textId="72390BF1">
      <w:pPr>
        <w:spacing w:before="240" w:beforeAutospacing="off" w:after="240" w:afterAutospacing="off"/>
        <w:rPr>
          <w:rFonts w:ascii="Arial Nova" w:hAnsi="Arial Nova" w:eastAsia="Arial Nova" w:cs="Arial Nova"/>
          <w:b w:val="1"/>
          <w:bCs w:val="1"/>
          <w:noProof/>
          <w:sz w:val="24"/>
          <w:szCs w:val="24"/>
          <w:lang w:val="en-US"/>
        </w:rPr>
      </w:pPr>
      <w:r w:rsidRPr="54C6CD4F" w:rsidR="54C6CD4F">
        <w:rPr>
          <w:rFonts w:ascii="Arial Nova" w:hAnsi="Arial Nova" w:eastAsia="Arial Nova" w:cs="Arial Nova"/>
          <w:b w:val="1"/>
          <w:bCs w:val="1"/>
          <w:noProof/>
          <w:sz w:val="24"/>
          <w:szCs w:val="24"/>
          <w:lang w:val="en-US"/>
        </w:rPr>
        <w:t xml:space="preserve">V SeniorCentru SeneCura v Plzni se uskutečnila tradiční mše svatá, kterou celebroval Jeho Excelence Mons. ThDr. Tomáš Holub, plzeňský biskup. Domov pro seniory navštěvuje jednou ročně. Letos byla akce spojena se slavnostním svěcením nové kapličky v zahradě domova a upomínkových předmětů pro věřící klienty. </w:t>
      </w:r>
    </w:p>
    <w:p xmlns:wp14="http://schemas.microsoft.com/office/word/2010/wordml" w:rsidP="54C6CD4F" wp14:paraId="24C42469" wp14:textId="25B0DC25">
      <w:pPr>
        <w:pStyle w:val="Normal"/>
        <w:spacing w:before="240" w:beforeAutospacing="off" w:after="240" w:afterAutospacing="off"/>
        <w:rPr>
          <w:rFonts w:ascii="Arial Nova" w:hAnsi="Arial Nova" w:eastAsia="Arial Nova" w:cs="Arial Nova"/>
          <w:b w:val="1"/>
          <w:bCs w:val="1"/>
          <w:noProof/>
          <w:sz w:val="24"/>
          <w:szCs w:val="24"/>
          <w:lang w:val="en-US"/>
        </w:rPr>
      </w:pPr>
      <w:r w:rsidRPr="54C6CD4F" w:rsidR="54C6CD4F">
        <w:rPr>
          <w:rFonts w:ascii="Arial Nova" w:hAnsi="Arial Nova" w:eastAsia="Arial Nova" w:cs="Arial Nova"/>
          <w:noProof/>
          <w:sz w:val="24"/>
          <w:szCs w:val="24"/>
          <w:lang w:val="en-US"/>
        </w:rPr>
        <w:t xml:space="preserve">Nová kaplička nabízí prostor pro ztišení, rozjímání a duchovní povzbuzení, které je pro mnohé neodmyslitelnou součástí vnitřní rovnováhy. </w:t>
      </w:r>
      <w:r w:rsidRPr="54C6CD4F" w:rsidR="54C6CD4F">
        <w:rPr>
          <w:rFonts w:ascii="Arial Nova" w:hAnsi="Arial Nova" w:eastAsia="Arial Nova" w:cs="Arial Nova"/>
          <w:b w:val="0"/>
          <w:bCs w:val="0"/>
          <w:noProof/>
          <w:sz w:val="24"/>
          <w:szCs w:val="24"/>
          <w:lang w:val="en-US"/>
        </w:rPr>
        <w:t>V domovech SeneCura se snažíme pečovat o každého klienta jako o celého člověka – nejen po zdravotní a sociální stránce, ale i po té duševní.</w:t>
      </w:r>
    </w:p>
    <w:p w:rsidR="54C6CD4F" w:rsidP="54C6CD4F" w:rsidRDefault="54C6CD4F" w14:paraId="34494417" w14:textId="3834DA27">
      <w:pPr>
        <w:spacing w:before="240" w:beforeAutospacing="off" w:after="240" w:afterAutospacing="off"/>
        <w:rPr>
          <w:rFonts w:ascii="Arial Nova" w:hAnsi="Arial Nova" w:eastAsia="Arial Nova" w:cs="Arial Nova"/>
          <w:i w:val="0"/>
          <w:iCs w:val="0"/>
          <w:noProof/>
          <w:sz w:val="24"/>
          <w:szCs w:val="24"/>
          <w:lang w:val="en-US"/>
        </w:rPr>
      </w:pPr>
      <w:r w:rsidRPr="54C6CD4F" w:rsidR="54C6CD4F">
        <w:rPr>
          <w:rFonts w:ascii="Arial Nova" w:hAnsi="Arial Nova" w:eastAsia="Arial Nova" w:cs="Arial Nova"/>
          <w:noProof/>
          <w:sz w:val="24"/>
          <w:szCs w:val="24"/>
          <w:lang w:val="en-US"/>
        </w:rPr>
        <w:t xml:space="preserve">Stavbu kapličky inicioval sám ředitel s podporou personálu domova. </w:t>
      </w:r>
      <w:r w:rsidRPr="54C6CD4F" w:rsidR="54C6CD4F">
        <w:rPr>
          <w:rFonts w:ascii="Arial Nova" w:hAnsi="Arial Nova" w:eastAsia="Arial Nova" w:cs="Arial Nova"/>
          <w:i w:val="1"/>
          <w:iCs w:val="1"/>
          <w:noProof/>
          <w:sz w:val="24"/>
          <w:szCs w:val="24"/>
          <w:lang w:val="en-US"/>
        </w:rPr>
        <w:t xml:space="preserve">„Naším záměrem bylo vytvořit prostor, který nebude sloužit jen k rozjímání, ale nabídne i klidné a důstojné duchovní zázemí v duchu paliativního přístupu. Místo, kde se mohou tiše rozloučit nejen klienti a jejich blízcí, ale i členové personálu,“ </w:t>
      </w:r>
      <w:r w:rsidRPr="54C6CD4F" w:rsidR="54C6CD4F">
        <w:rPr>
          <w:rFonts w:ascii="Arial Nova" w:hAnsi="Arial Nova" w:eastAsia="Arial Nova" w:cs="Arial Nova"/>
          <w:i w:val="0"/>
          <w:iCs w:val="0"/>
          <w:noProof/>
          <w:sz w:val="24"/>
          <w:szCs w:val="24"/>
          <w:lang w:val="en-US"/>
        </w:rPr>
        <w:t xml:space="preserve">říká ředitel domova Patrik Bělohlavý. </w:t>
      </w:r>
    </w:p>
    <w:p w:rsidR="54C6CD4F" w:rsidP="332AC4CF" w:rsidRDefault="54C6CD4F" w14:paraId="34A0E290" w14:textId="65412A7C">
      <w:pPr>
        <w:spacing w:before="240" w:beforeAutospacing="off" w:after="240" w:afterAutospacing="off"/>
        <w:rPr>
          <w:rFonts w:ascii="Arial Nova" w:hAnsi="Arial Nova" w:eastAsia="Arial Nova" w:cs="Arial Nova"/>
          <w:i w:val="0"/>
          <w:iCs w:val="0"/>
          <w:noProof/>
          <w:sz w:val="24"/>
          <w:szCs w:val="24"/>
          <w:lang w:val="en-US"/>
        </w:rPr>
      </w:pPr>
      <w:r w:rsidRPr="332AC4CF" w:rsidR="54C6CD4F">
        <w:rPr>
          <w:rFonts w:ascii="Arial Nova" w:hAnsi="Arial Nova" w:eastAsia="Arial Nova" w:cs="Arial Nova"/>
          <w:i w:val="0"/>
          <w:iCs w:val="0"/>
          <w:noProof/>
          <w:sz w:val="24"/>
          <w:szCs w:val="24"/>
          <w:lang w:val="en-US"/>
        </w:rPr>
        <w:t xml:space="preserve">Patronem kapličky se stal archanděl Rafael, považovaný za ochránce zdravotníků i nemocných. Kaplička byla zároveň zasvěcena </w:t>
      </w:r>
      <w:r w:rsidRPr="332AC4CF" w:rsidR="54C6CD4F">
        <w:rPr>
          <w:rFonts w:ascii="Arial Nova" w:hAnsi="Arial Nova" w:eastAsia="Arial Nova" w:cs="Arial Nova"/>
          <w:i w:val="0"/>
          <w:iCs w:val="0"/>
          <w:noProof/>
          <w:sz w:val="24"/>
          <w:szCs w:val="24"/>
          <w:lang w:val="en-US"/>
        </w:rPr>
        <w:t xml:space="preserve">Svaté </w:t>
      </w:r>
      <w:r w:rsidRPr="332AC4CF" w:rsidR="7FADAD86">
        <w:rPr>
          <w:rFonts w:ascii="Arial Nova" w:hAnsi="Arial Nova" w:eastAsia="Arial Nova" w:cs="Arial Nova"/>
          <w:i w:val="0"/>
          <w:iCs w:val="0"/>
          <w:noProof/>
          <w:sz w:val="24"/>
          <w:szCs w:val="24"/>
          <w:lang w:val="en-US"/>
        </w:rPr>
        <w:t>r</w:t>
      </w:r>
      <w:r w:rsidRPr="332AC4CF" w:rsidR="54C6CD4F">
        <w:rPr>
          <w:rFonts w:ascii="Arial Nova" w:hAnsi="Arial Nova" w:eastAsia="Arial Nova" w:cs="Arial Nova"/>
          <w:i w:val="0"/>
          <w:iCs w:val="0"/>
          <w:noProof/>
          <w:sz w:val="24"/>
          <w:szCs w:val="24"/>
          <w:lang w:val="en-US"/>
        </w:rPr>
        <w:t>o</w:t>
      </w:r>
      <w:r w:rsidRPr="332AC4CF" w:rsidR="54C6CD4F">
        <w:rPr>
          <w:rFonts w:ascii="Arial Nova" w:hAnsi="Arial Nova" w:eastAsia="Arial Nova" w:cs="Arial Nova"/>
          <w:i w:val="0"/>
          <w:iCs w:val="0"/>
          <w:noProof/>
          <w:sz w:val="24"/>
          <w:szCs w:val="24"/>
          <w:lang w:val="en-US"/>
        </w:rPr>
        <w:t>dině.</w:t>
      </w:r>
    </w:p>
    <w:p xmlns:wp14="http://schemas.microsoft.com/office/word/2010/wordml" w:rsidP="401DCB0A" wp14:paraId="4B8B6897" wp14:textId="6D9FA126">
      <w:pPr>
        <w:spacing w:before="240" w:beforeAutospacing="off" w:after="240" w:afterAutospacing="off"/>
        <w:rPr>
          <w:rFonts w:ascii="Arial Nova" w:hAnsi="Arial Nova" w:eastAsia="Arial Nova" w:cs="Arial Nova"/>
          <w:noProof/>
          <w:sz w:val="24"/>
          <w:szCs w:val="24"/>
          <w:lang w:val="en-US"/>
        </w:rPr>
      </w:pPr>
      <w:r w:rsidRPr="54C6CD4F" w:rsidR="54C6CD4F">
        <w:rPr>
          <w:rFonts w:ascii="Arial Nova" w:hAnsi="Arial Nova" w:eastAsia="Arial Nova" w:cs="Arial Nova"/>
          <w:noProof/>
          <w:sz w:val="24"/>
          <w:szCs w:val="24"/>
          <w:lang w:val="en-US"/>
        </w:rPr>
        <w:t xml:space="preserve">Slavnostního svěcení kapličky se zúčastnili kromě klientů a personálu také rodinní příslušníci. </w:t>
      </w:r>
    </w:p>
    <w:p xmlns:wp14="http://schemas.microsoft.com/office/word/2010/wordml" w:rsidP="54C6CD4F" wp14:paraId="43DCBE68" wp14:textId="33FDDBE9">
      <w:pPr>
        <w:pStyle w:val="Normal"/>
        <w:suppressLineNumbers w:val="0"/>
        <w:bidi w:val="0"/>
        <w:spacing w:before="240" w:beforeAutospacing="off" w:after="240" w:afterAutospacing="off" w:line="279" w:lineRule="auto"/>
        <w:ind w:left="0" w:right="0"/>
        <w:jc w:val="left"/>
        <w:rPr>
          <w:rFonts w:ascii="Arial Nova" w:hAnsi="Arial Nova" w:eastAsia="Arial Nova" w:cs="Arial Nova"/>
          <w:noProof/>
          <w:sz w:val="24"/>
          <w:szCs w:val="24"/>
          <w:lang w:val="en-US"/>
        </w:rPr>
      </w:pPr>
      <w:r w:rsidRPr="54C6CD4F" w:rsidR="54C6CD4F">
        <w:rPr>
          <w:rFonts w:ascii="Arial Nova" w:hAnsi="Arial Nova" w:eastAsia="Arial Nova" w:cs="Arial Nova"/>
          <w:noProof/>
          <w:sz w:val="24"/>
          <w:szCs w:val="24"/>
          <w:lang w:val="en-US"/>
        </w:rPr>
        <w:t>Společenské akce jako Zahradní slavnosti nebo Večeře při svíčkách a další různá setkání tvoří důležitou součást života v domovech SeneCura. Jsou zdrojem kontinuity, sounáležitosti a posilují duševní pohodu klientů. Pro seniory představují příležitost pro sdílení, připomínání důležitých hodnot a vytváření vztahů, což přispívá k naplněnému prožití stáří.</w:t>
      </w:r>
    </w:p>
    <w:p w:rsidR="6E581799" w:rsidP="115FEAF2" w:rsidRDefault="6E581799" w14:paraId="4B0488B6" w14:textId="0D59BBB1">
      <w:pPr>
        <w:spacing w:after="160" w:line="276" w:lineRule="auto"/>
        <w:rPr>
          <w:rFonts w:ascii="Arial" w:hAnsi="Arial" w:eastAsia="Arial" w:cs="Arial"/>
          <w:b w:val="0"/>
          <w:bCs w:val="0"/>
          <w:i w:val="0"/>
          <w:iCs w:val="0"/>
          <w:caps w:val="0"/>
          <w:smallCaps w:val="0"/>
          <w:noProof/>
          <w:color w:val="000000" w:themeColor="text1" w:themeTint="FF" w:themeShade="FF"/>
          <w:sz w:val="24"/>
          <w:szCs w:val="24"/>
          <w:lang w:val="en-US"/>
        </w:rPr>
      </w:pPr>
      <w:r w:rsidRPr="115FEAF2" w:rsidR="6E581799">
        <w:rPr>
          <w:rFonts w:ascii="Arial" w:hAnsi="Arial" w:eastAsia="Arial" w:cs="Arial"/>
          <w:b w:val="0"/>
          <w:bCs w:val="0"/>
          <w:i w:val="0"/>
          <w:iCs w:val="0"/>
          <w:caps w:val="0"/>
          <w:smallCaps w:val="0"/>
          <w:noProof/>
          <w:color w:val="000000" w:themeColor="text1" w:themeTint="FF" w:themeShade="FF"/>
          <w:sz w:val="24"/>
          <w:szCs w:val="24"/>
          <w:lang w:val="cs-CZ"/>
        </w:rPr>
        <w:t>–––––––––––––––––––––––––––––––––––––––––––––––––––––––––––––––––––––</w:t>
      </w:r>
    </w:p>
    <w:p w:rsidR="6E581799" w:rsidP="115FEAF2" w:rsidRDefault="6E581799" w14:paraId="06223CC5" w14:textId="5C54E46F">
      <w:pPr>
        <w:spacing w:after="160" w:line="276" w:lineRule="auto"/>
        <w:rPr>
          <w:rFonts w:ascii="Arial" w:hAnsi="Arial" w:eastAsia="Arial" w:cs="Arial"/>
          <w:b w:val="0"/>
          <w:bCs w:val="0"/>
          <w:i w:val="0"/>
          <w:iCs w:val="0"/>
          <w:caps w:val="0"/>
          <w:smallCaps w:val="0"/>
          <w:noProof/>
          <w:color w:val="000000" w:themeColor="text1" w:themeTint="FF" w:themeShade="FF"/>
          <w:sz w:val="20"/>
          <w:szCs w:val="20"/>
          <w:lang w:val="en-US"/>
        </w:rPr>
      </w:pPr>
      <w:r w:rsidRPr="115FEAF2" w:rsidR="6E581799">
        <w:rPr>
          <w:rFonts w:ascii="Arial" w:hAnsi="Arial" w:eastAsia="Arial" w:cs="Arial"/>
          <w:b w:val="0"/>
          <w:bCs w:val="0"/>
          <w:i w:val="0"/>
          <w:iCs w:val="0"/>
          <w:caps w:val="0"/>
          <w:smallCaps w:val="0"/>
          <w:noProof/>
          <w:color w:val="000000" w:themeColor="text1" w:themeTint="FF" w:themeShade="FF"/>
          <w:sz w:val="20"/>
          <w:szCs w:val="20"/>
          <w:lang w:val="cs-CZ"/>
        </w:rPr>
        <w:t>SeneCura ČR je součástí zdravotní skupiny Penta Hospitals. SeneCura je s více než 2 200 lůžky významným poskytovatelem a zaměstnavatelem v sociálních službách. V celkem 17 SeniorCentrech pečujeme o seniory se sníženou soběstačností, s Alzheimerovou chorobou nebo jiným typem demence. Kvalita péče je postavena na sdílení znalostí, inovacích, odbornosti a dlouholetých zkušenostech v rámci celé skupiny. Stejně důležitá je pro nás i péče o zaměstnance.</w:t>
      </w:r>
    </w:p>
    <w:p w:rsidR="6E581799" w:rsidP="115FEAF2" w:rsidRDefault="6E581799" w14:paraId="731C0C7F" w14:textId="48726935">
      <w:pPr>
        <w:shd w:val="clear" w:color="auto" w:fill="FFFFFF" w:themeFill="background1"/>
        <w:spacing w:before="0" w:beforeAutospacing="off" w:after="160" w:afterAutospacing="off" w:line="252" w:lineRule="auto"/>
        <w:rPr>
          <w:rFonts w:ascii="Arial" w:hAnsi="Arial" w:eastAsia="Arial" w:cs="Arial"/>
          <w:b w:val="0"/>
          <w:bCs w:val="0"/>
          <w:i w:val="0"/>
          <w:iCs w:val="0"/>
          <w:caps w:val="0"/>
          <w:smallCaps w:val="0"/>
          <w:noProof/>
          <w:color w:val="000000" w:themeColor="text1" w:themeTint="FF" w:themeShade="FF"/>
          <w:sz w:val="20"/>
          <w:szCs w:val="20"/>
          <w:lang w:val="en-US"/>
        </w:rPr>
      </w:pPr>
      <w:r w:rsidRPr="115FEAF2" w:rsidR="6E581799">
        <w:rPr>
          <w:rFonts w:ascii="Arial" w:hAnsi="Arial" w:eastAsia="Arial" w:cs="Arial"/>
          <w:b w:val="0"/>
          <w:bCs w:val="0"/>
          <w:i w:val="0"/>
          <w:iCs w:val="0"/>
          <w:caps w:val="0"/>
          <w:smallCaps w:val="0"/>
          <w:noProof/>
          <w:color w:val="000000" w:themeColor="text1" w:themeTint="FF" w:themeShade="FF"/>
          <w:sz w:val="20"/>
          <w:szCs w:val="20"/>
          <w:lang w:val="cs-CZ"/>
        </w:rPr>
        <w:t xml:space="preserve">Naše hodnoty jsou základem všeho, co děláme: lidskost, chuť do života, touha učit se a pomoc druhým. </w:t>
      </w:r>
      <w:hyperlink r:id="Rf049fdcb4f8e4244">
        <w:r w:rsidRPr="115FEAF2" w:rsidR="6E581799">
          <w:rPr>
            <w:rStyle w:val="Hyperlink"/>
            <w:rFonts w:ascii="Arial" w:hAnsi="Arial" w:eastAsia="Arial" w:cs="Arial"/>
            <w:b w:val="0"/>
            <w:bCs w:val="0"/>
            <w:i w:val="0"/>
            <w:iCs w:val="0"/>
            <w:caps w:val="0"/>
            <w:smallCaps w:val="0"/>
            <w:strike w:val="0"/>
            <w:dstrike w:val="0"/>
            <w:noProof/>
            <w:sz w:val="20"/>
            <w:szCs w:val="20"/>
            <w:lang w:val="cs-CZ"/>
          </w:rPr>
          <w:t>www.senecura.cz</w:t>
        </w:r>
      </w:hyperlink>
    </w:p>
    <w:p w:rsidR="115FEAF2" w:rsidP="115FEAF2" w:rsidRDefault="115FEAF2" w14:paraId="5D573560" w14:textId="3E9DF11B">
      <w:pPr>
        <w:spacing w:before="240" w:beforeAutospacing="off" w:after="240" w:afterAutospacing="off"/>
        <w:rPr>
          <w:rFonts w:ascii="Arial Nova" w:hAnsi="Arial Nova" w:eastAsia="Arial Nova" w:cs="Arial Nova"/>
          <w:noProof/>
          <w:sz w:val="24"/>
          <w:szCs w:val="24"/>
          <w:lang w:val="en-US"/>
        </w:rPr>
      </w:pPr>
    </w:p>
    <w:p xmlns:wp14="http://schemas.microsoft.com/office/word/2010/wordml" w:rsidP="401DCB0A" wp14:paraId="2C078E63" wp14:textId="3B0D7AAC">
      <w:pPr>
        <w:rPr>
          <w:rFonts w:ascii="Arial Nova" w:hAnsi="Arial Nova" w:eastAsia="Arial Nova" w:cs="Arial Nova"/>
          <w:noProof/>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8F1985"/>
    <w:rsid w:val="02F5DD7F"/>
    <w:rsid w:val="0DDFDE95"/>
    <w:rsid w:val="0EA7F89F"/>
    <w:rsid w:val="115FEAF2"/>
    <w:rsid w:val="15BD2DCD"/>
    <w:rsid w:val="17B51D89"/>
    <w:rsid w:val="17F3594D"/>
    <w:rsid w:val="1C5B30DF"/>
    <w:rsid w:val="1F0AC0C7"/>
    <w:rsid w:val="332AC4CF"/>
    <w:rsid w:val="35F1C214"/>
    <w:rsid w:val="3D657774"/>
    <w:rsid w:val="401DCB0A"/>
    <w:rsid w:val="48A50CBD"/>
    <w:rsid w:val="53D8189C"/>
    <w:rsid w:val="54B9FA2D"/>
    <w:rsid w:val="54C6CD4F"/>
    <w:rsid w:val="558F05FD"/>
    <w:rsid w:val="5640F6D5"/>
    <w:rsid w:val="663309B4"/>
    <w:rsid w:val="6662054D"/>
    <w:rsid w:val="6C0737C9"/>
    <w:rsid w:val="6E581799"/>
    <w:rsid w:val="718F1985"/>
    <w:rsid w:val="7ECD86EF"/>
    <w:rsid w:val="7FADA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F1985"/>
  <w15:chartTrackingRefBased/>
  <w15:docId w15:val="{A8B6B164-F710-4A84-98B5-03FCEA6E34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115FEAF2"/>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9283fb30e8bb4d07" /><Relationship Type="http://schemas.openxmlformats.org/officeDocument/2006/relationships/hyperlink" Target="http://www.senecura.cz/" TargetMode="External" Id="Rf049fdcb4f8e424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4359A8EEEC6849A8496B9546545C18" ma:contentTypeVersion="19" ma:contentTypeDescription="Create a new document." ma:contentTypeScope="" ma:versionID="7e107d665e58d685b28e282679ce6c7c">
  <xsd:schema xmlns:xsd="http://www.w3.org/2001/XMLSchema" xmlns:xs="http://www.w3.org/2001/XMLSchema" xmlns:p="http://schemas.microsoft.com/office/2006/metadata/properties" xmlns:ns2="6a03923f-64b8-4a62-9624-d681f2482c0f" xmlns:ns3="1d5d45ce-b3e7-48ad-a773-9977969d99d7" targetNamespace="http://schemas.microsoft.com/office/2006/metadata/properties" ma:root="true" ma:fieldsID="4bd9431b3b05e59edd3b3392649adef4" ns2:_="" ns3:_="">
    <xsd:import namespace="6a03923f-64b8-4a62-9624-d681f2482c0f"/>
    <xsd:import namespace="1d5d45ce-b3e7-48ad-a773-9977969d99d7"/>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3923f-64b8-4a62-9624-d681f2482c0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894b7fe-8b1e-4c57-ab5b-c3a22ce92455}" ma:internalName="TaxCatchAll" ma:showField="CatchAllData" ma:web="6a03923f-64b8-4a62-9624-d681f2482c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5d45ce-b3e7-48ad-a773-9977969d99d7"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3" nillable="true" ma:displayName="MediaServiceLocation" ma:descrip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fcda8f-fda0-4f4f-9373-ebcf846fc9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a03923f-64b8-4a62-9624-d681f2482c0f" xsi:nil="true"/>
    <lcf76f155ced4ddcb4097134ff3c332f xmlns="1d5d45ce-b3e7-48ad-a773-9977969d99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F6A02D-4E54-43A9-8220-35224BAFDFA1}"/>
</file>

<file path=customXml/itemProps2.xml><?xml version="1.0" encoding="utf-8"?>
<ds:datastoreItem xmlns:ds="http://schemas.openxmlformats.org/officeDocument/2006/customXml" ds:itemID="{CC28B5AD-6859-42AF-B47B-419751F686F0}"/>
</file>

<file path=customXml/itemProps3.xml><?xml version="1.0" encoding="utf-8"?>
<ds:datastoreItem xmlns:ds="http://schemas.openxmlformats.org/officeDocument/2006/customXml" ds:itemID="{0C4980C8-DAEB-4AD4-8B21-D1E6576DC38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Filip Moravec</dc:creator>
  <keywords/>
  <dc:description/>
  <lastModifiedBy>Filip Moravec</lastModifiedBy>
  <dcterms:created xsi:type="dcterms:W3CDTF">2025-06-10T09:15:18.0000000Z</dcterms:created>
  <dcterms:modified xsi:type="dcterms:W3CDTF">2025-06-18T15:56:13.7462245Z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0x010100314359A8EEEC6849A8496B9546545C18</vt:lpwstr>
  </property>
  <property fmtid="{D5CDD505-2E9C-101B-9397-08002B2CF9AE}" pid="3" name="MediaServiceImageTags">
    <vt:lpwstr/>
  </property>
</Properties>
</file>